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6EF8B" w14:textId="5AD21D5E" w:rsidR="00793F85" w:rsidRPr="00231373" w:rsidRDefault="00793F85" w:rsidP="00242FD9">
      <w:pPr>
        <w:spacing w:line="276" w:lineRule="auto"/>
        <w:jc w:val="both"/>
        <w:rPr>
          <w:rFonts w:ascii="Century Gothic" w:hAnsi="Century Gothic"/>
          <w:sz w:val="20"/>
          <w:szCs w:val="20"/>
        </w:rPr>
      </w:pPr>
      <w:r w:rsidRPr="00231373">
        <w:rPr>
          <w:rFonts w:ascii="Century Gothic" w:hAnsi="Century Gothic"/>
          <w:sz w:val="20"/>
          <w:szCs w:val="20"/>
        </w:rPr>
        <w:t xml:space="preserve">Bogotá D.C., </w:t>
      </w:r>
      <w:r w:rsidR="00947553">
        <w:rPr>
          <w:rFonts w:ascii="Century Gothic" w:hAnsi="Century Gothic"/>
          <w:sz w:val="20"/>
          <w:szCs w:val="20"/>
        </w:rPr>
        <w:t>octubre</w:t>
      </w:r>
      <w:r w:rsidR="00672A4B" w:rsidRPr="00231373">
        <w:rPr>
          <w:rFonts w:ascii="Century Gothic" w:hAnsi="Century Gothic"/>
          <w:sz w:val="20"/>
          <w:szCs w:val="20"/>
        </w:rPr>
        <w:t xml:space="preserve"> </w:t>
      </w:r>
      <w:r w:rsidRPr="00231373">
        <w:rPr>
          <w:rFonts w:ascii="Century Gothic" w:hAnsi="Century Gothic"/>
          <w:sz w:val="20"/>
          <w:szCs w:val="20"/>
        </w:rPr>
        <w:t>2019</w:t>
      </w:r>
    </w:p>
    <w:p w14:paraId="0F30F29D" w14:textId="77777777" w:rsidR="00231373" w:rsidRPr="00231373" w:rsidRDefault="00231373" w:rsidP="00793F85">
      <w:pPr>
        <w:pStyle w:val="Sinespaciado"/>
        <w:spacing w:line="276" w:lineRule="auto"/>
        <w:rPr>
          <w:rFonts w:ascii="Century Gothic" w:hAnsi="Century Gothic" w:cs="Times New Roman"/>
          <w:sz w:val="20"/>
          <w:szCs w:val="20"/>
        </w:rPr>
      </w:pPr>
    </w:p>
    <w:p w14:paraId="66D07665" w14:textId="20B9B3BC" w:rsidR="00793F85" w:rsidRPr="00231373" w:rsidRDefault="00793F85" w:rsidP="00793F85">
      <w:pPr>
        <w:pStyle w:val="Sinespaciado"/>
        <w:spacing w:line="276" w:lineRule="auto"/>
        <w:rPr>
          <w:rFonts w:ascii="Century Gothic" w:hAnsi="Century Gothic" w:cs="Times New Roman"/>
          <w:sz w:val="20"/>
          <w:szCs w:val="20"/>
        </w:rPr>
      </w:pPr>
      <w:r w:rsidRPr="00231373">
        <w:rPr>
          <w:rFonts w:ascii="Century Gothic" w:hAnsi="Century Gothic" w:cs="Times New Roman"/>
          <w:sz w:val="20"/>
          <w:szCs w:val="20"/>
        </w:rPr>
        <w:t>Doctor</w:t>
      </w:r>
    </w:p>
    <w:p w14:paraId="665AE4CB" w14:textId="77777777" w:rsidR="00793F85" w:rsidRPr="00231373" w:rsidRDefault="00793F85" w:rsidP="00793F85">
      <w:pPr>
        <w:pStyle w:val="Sinespaciado"/>
        <w:spacing w:line="276" w:lineRule="auto"/>
        <w:rPr>
          <w:rFonts w:ascii="Century Gothic" w:hAnsi="Century Gothic" w:cs="Times New Roman"/>
          <w:b/>
          <w:sz w:val="20"/>
          <w:szCs w:val="20"/>
        </w:rPr>
      </w:pPr>
      <w:r w:rsidRPr="00231373">
        <w:rPr>
          <w:rFonts w:ascii="Century Gothic" w:hAnsi="Century Gothic" w:cs="Times New Roman"/>
          <w:b/>
          <w:sz w:val="20"/>
          <w:szCs w:val="20"/>
        </w:rPr>
        <w:t>JUAN CARLOS LOZADA VARGAS</w:t>
      </w:r>
    </w:p>
    <w:p w14:paraId="4808335C" w14:textId="77777777" w:rsidR="00793F85" w:rsidRPr="00231373" w:rsidRDefault="00793F85" w:rsidP="00793F85">
      <w:pPr>
        <w:pStyle w:val="Sinespaciado"/>
        <w:spacing w:line="276" w:lineRule="auto"/>
        <w:rPr>
          <w:rFonts w:ascii="Century Gothic" w:hAnsi="Century Gothic" w:cs="Times New Roman"/>
          <w:sz w:val="20"/>
          <w:szCs w:val="20"/>
        </w:rPr>
      </w:pPr>
      <w:r w:rsidRPr="00231373">
        <w:rPr>
          <w:rFonts w:ascii="Century Gothic" w:hAnsi="Century Gothic" w:cs="Times New Roman"/>
          <w:sz w:val="20"/>
          <w:szCs w:val="20"/>
        </w:rPr>
        <w:t>Presidente</w:t>
      </w:r>
    </w:p>
    <w:p w14:paraId="7DA734AC" w14:textId="77777777" w:rsidR="00793F85" w:rsidRPr="00231373" w:rsidRDefault="00793F85" w:rsidP="00793F85">
      <w:pPr>
        <w:pStyle w:val="Sinespaciado"/>
        <w:spacing w:line="276" w:lineRule="auto"/>
        <w:rPr>
          <w:rFonts w:ascii="Century Gothic" w:hAnsi="Century Gothic" w:cs="Times New Roman"/>
          <w:sz w:val="20"/>
          <w:szCs w:val="20"/>
        </w:rPr>
      </w:pPr>
      <w:r w:rsidRPr="00231373">
        <w:rPr>
          <w:rFonts w:ascii="Century Gothic" w:hAnsi="Century Gothic" w:cs="Times New Roman"/>
          <w:sz w:val="20"/>
          <w:szCs w:val="20"/>
        </w:rPr>
        <w:t>Comisión Primera Constitucional Permanente</w:t>
      </w:r>
    </w:p>
    <w:p w14:paraId="129CAC0A" w14:textId="77777777" w:rsidR="00793F85" w:rsidRPr="00231373" w:rsidRDefault="00793F85" w:rsidP="00793F85">
      <w:pPr>
        <w:pStyle w:val="Sinespaciado"/>
        <w:spacing w:line="276" w:lineRule="auto"/>
        <w:rPr>
          <w:rFonts w:ascii="Century Gothic" w:hAnsi="Century Gothic" w:cs="Times New Roman"/>
          <w:sz w:val="20"/>
          <w:szCs w:val="20"/>
        </w:rPr>
      </w:pPr>
      <w:r w:rsidRPr="00231373">
        <w:rPr>
          <w:rFonts w:ascii="Century Gothic" w:hAnsi="Century Gothic" w:cs="Times New Roman"/>
          <w:sz w:val="20"/>
          <w:szCs w:val="20"/>
        </w:rPr>
        <w:t>Cámara de Representantes</w:t>
      </w:r>
    </w:p>
    <w:p w14:paraId="1F80B15C" w14:textId="77777777" w:rsidR="00793F85" w:rsidRPr="00231373" w:rsidRDefault="00793F85" w:rsidP="00793F85">
      <w:pPr>
        <w:spacing w:after="240"/>
        <w:jc w:val="both"/>
        <w:rPr>
          <w:rFonts w:ascii="Century Gothic" w:hAnsi="Century Gothic"/>
          <w:sz w:val="20"/>
          <w:szCs w:val="20"/>
        </w:rPr>
      </w:pPr>
    </w:p>
    <w:p w14:paraId="27F3CC3E" w14:textId="73AA3C9E" w:rsidR="00672A4B" w:rsidRPr="00231373" w:rsidRDefault="00793F85" w:rsidP="00672A4B">
      <w:pPr>
        <w:spacing w:line="276" w:lineRule="auto"/>
        <w:jc w:val="both"/>
        <w:rPr>
          <w:rFonts w:ascii="Century Gothic" w:eastAsia="Quattrocento Sans" w:hAnsi="Century Gothic" w:cs="Segoe UI"/>
          <w:i/>
          <w:sz w:val="20"/>
          <w:szCs w:val="20"/>
        </w:rPr>
      </w:pPr>
      <w:r w:rsidRPr="00231373">
        <w:rPr>
          <w:rFonts w:ascii="Century Gothic" w:hAnsi="Century Gothic"/>
          <w:b/>
          <w:sz w:val="20"/>
          <w:szCs w:val="20"/>
        </w:rPr>
        <w:t>Asunto:</w:t>
      </w:r>
      <w:r w:rsidRPr="00231373">
        <w:rPr>
          <w:rFonts w:ascii="Century Gothic" w:hAnsi="Century Gothic"/>
          <w:sz w:val="20"/>
          <w:szCs w:val="20"/>
        </w:rPr>
        <w:t xml:space="preserve"> Informe de ponencia para primer debate al Proyecto de </w:t>
      </w:r>
      <w:r w:rsidR="00672A4B" w:rsidRPr="00231373">
        <w:rPr>
          <w:rFonts w:ascii="Century Gothic" w:eastAsia="Quattrocento Sans" w:hAnsi="Century Gothic" w:cs="Segoe UI"/>
          <w:sz w:val="20"/>
          <w:szCs w:val="20"/>
        </w:rPr>
        <w:t xml:space="preserve">Ley No. 125 de 2019 Cámara </w:t>
      </w:r>
      <w:r w:rsidR="00672A4B" w:rsidRPr="00231373">
        <w:rPr>
          <w:rFonts w:ascii="Century Gothic" w:eastAsia="Quattrocento Sans" w:hAnsi="Century Gothic" w:cs="Segoe UI"/>
          <w:i/>
          <w:sz w:val="20"/>
          <w:szCs w:val="20"/>
        </w:rPr>
        <w:t xml:space="preserve">“Por la cual se declara imprescriptible la acción penal en caso de delitos contra la libertad, integridad y formación sexuales, o el delito consagrado en el artículo 237 de la Ley 599 de 2000 (No más silencio) </w:t>
      </w:r>
      <w:r w:rsidR="00242FD9" w:rsidRPr="00231373">
        <w:rPr>
          <w:rFonts w:ascii="Century Gothic" w:eastAsia="Quattrocento Sans" w:hAnsi="Century Gothic" w:cs="Segoe UI"/>
          <w:i/>
          <w:sz w:val="20"/>
          <w:szCs w:val="20"/>
        </w:rPr>
        <w:t>y se dictan otras disposiciones”</w:t>
      </w:r>
      <w:r w:rsidR="00242FD9" w:rsidRPr="00231373">
        <w:rPr>
          <w:rFonts w:ascii="Century Gothic" w:eastAsia="Quattrocento Sans" w:hAnsi="Century Gothic" w:cs="Segoe UI"/>
          <w:sz w:val="20"/>
          <w:szCs w:val="20"/>
        </w:rPr>
        <w:t xml:space="preserve">, acumulado con el Proyecto de Ley No. 180 de 2019 Cámara </w:t>
      </w:r>
      <w:r w:rsidR="00242FD9" w:rsidRPr="00231373">
        <w:rPr>
          <w:rFonts w:ascii="Century Gothic" w:eastAsia="Quattrocento Sans" w:hAnsi="Century Gothic" w:cs="Segoe UI"/>
          <w:i/>
          <w:sz w:val="20"/>
          <w:szCs w:val="20"/>
        </w:rPr>
        <w:t>“Por medio de la cual se declara imprescriptible la acción penal para los delitos contra la libertad, integridad y formación sexual cometidos en menores de edad</w:t>
      </w:r>
      <w:r w:rsidR="00672A4B" w:rsidRPr="00231373">
        <w:rPr>
          <w:rFonts w:ascii="Century Gothic" w:eastAsia="Quattrocento Sans" w:hAnsi="Century Gothic" w:cs="Segoe UI"/>
          <w:i/>
          <w:sz w:val="20"/>
          <w:szCs w:val="20"/>
        </w:rPr>
        <w:t>.</w:t>
      </w:r>
      <w:r w:rsidR="0064183B" w:rsidRPr="00231373">
        <w:rPr>
          <w:rFonts w:ascii="Century Gothic" w:eastAsia="Quattrocento Sans" w:hAnsi="Century Gothic" w:cs="Segoe UI"/>
          <w:i/>
          <w:sz w:val="20"/>
          <w:szCs w:val="20"/>
        </w:rPr>
        <w:t xml:space="preserve"> “</w:t>
      </w:r>
    </w:p>
    <w:p w14:paraId="13C1424B" w14:textId="77777777" w:rsidR="00242FD9" w:rsidRPr="00231373" w:rsidRDefault="00242FD9" w:rsidP="00672A4B">
      <w:pPr>
        <w:spacing w:line="276" w:lineRule="auto"/>
        <w:jc w:val="both"/>
        <w:rPr>
          <w:rFonts w:ascii="Century Gothic" w:eastAsia="Quattrocento Sans" w:hAnsi="Century Gothic" w:cs="Segoe UI"/>
          <w:i/>
          <w:sz w:val="20"/>
          <w:szCs w:val="20"/>
        </w:rPr>
      </w:pPr>
    </w:p>
    <w:p w14:paraId="314A1E94" w14:textId="399EF8FD" w:rsidR="00793F85" w:rsidRPr="00231373" w:rsidRDefault="00793F85" w:rsidP="00793F85">
      <w:pPr>
        <w:spacing w:after="240" w:line="276" w:lineRule="auto"/>
        <w:jc w:val="both"/>
        <w:rPr>
          <w:rFonts w:ascii="Century Gothic" w:hAnsi="Century Gothic"/>
          <w:sz w:val="20"/>
          <w:szCs w:val="20"/>
        </w:rPr>
      </w:pPr>
      <w:r w:rsidRPr="00231373">
        <w:rPr>
          <w:rFonts w:ascii="Century Gothic" w:hAnsi="Century Gothic"/>
          <w:sz w:val="20"/>
          <w:szCs w:val="20"/>
        </w:rPr>
        <w:t>Apreciado Presidente:</w:t>
      </w:r>
    </w:p>
    <w:p w14:paraId="2C68424D" w14:textId="1762F134" w:rsidR="0064183B" w:rsidRPr="00231373" w:rsidRDefault="00793F85" w:rsidP="0064183B">
      <w:pPr>
        <w:spacing w:after="240" w:line="276" w:lineRule="auto"/>
        <w:jc w:val="both"/>
        <w:rPr>
          <w:rFonts w:ascii="Century Gothic" w:hAnsi="Century Gothic"/>
          <w:sz w:val="20"/>
          <w:szCs w:val="20"/>
        </w:rPr>
      </w:pPr>
      <w:r w:rsidRPr="00231373">
        <w:rPr>
          <w:rFonts w:ascii="Century Gothic" w:hAnsi="Century Gothic"/>
          <w:sz w:val="20"/>
          <w:szCs w:val="20"/>
        </w:rPr>
        <w:t xml:space="preserve">En cumplimiento del encargo que nos hiciera la Mesa Directiva de la Comisión Primera Constitucional Permanente y en desarrollo de lo dispuesto en los artículos 150, 153 y 156 de la Ley 5° de 1992, nos permitimos radicar el informe de </w:t>
      </w:r>
      <w:r w:rsidRPr="00231373">
        <w:rPr>
          <w:rFonts w:ascii="Century Gothic" w:hAnsi="Century Gothic"/>
          <w:b/>
          <w:sz w:val="20"/>
          <w:szCs w:val="20"/>
        </w:rPr>
        <w:t>ponencia positiva</w:t>
      </w:r>
      <w:r w:rsidRPr="00231373">
        <w:rPr>
          <w:rFonts w:ascii="Century Gothic" w:hAnsi="Century Gothic"/>
          <w:sz w:val="20"/>
          <w:szCs w:val="20"/>
        </w:rPr>
        <w:t xml:space="preserve"> </w:t>
      </w:r>
      <w:r w:rsidR="0064183B" w:rsidRPr="00231373">
        <w:rPr>
          <w:rFonts w:ascii="Century Gothic" w:hAnsi="Century Gothic"/>
          <w:sz w:val="20"/>
          <w:szCs w:val="20"/>
        </w:rPr>
        <w:t>a los Proyectos de Ley acumulados y referidos en el asunto.</w:t>
      </w:r>
    </w:p>
    <w:p w14:paraId="78C9470E" w14:textId="77777777" w:rsidR="00231373" w:rsidRDefault="00231373" w:rsidP="00E63B30">
      <w:pPr>
        <w:jc w:val="center"/>
        <w:rPr>
          <w:rFonts w:ascii="Century Gothic" w:hAnsi="Century Gothic" w:cs="Segoe UI"/>
          <w:b/>
          <w:sz w:val="21"/>
          <w:szCs w:val="21"/>
        </w:rPr>
      </w:pPr>
    </w:p>
    <w:p w14:paraId="60CC1148" w14:textId="63D8372B" w:rsidR="0064183B" w:rsidRDefault="00793F85" w:rsidP="00E63B30">
      <w:pPr>
        <w:jc w:val="center"/>
        <w:rPr>
          <w:rFonts w:ascii="Century Gothic" w:hAnsi="Century Gothic" w:cs="Segoe UI"/>
          <w:b/>
          <w:sz w:val="21"/>
          <w:szCs w:val="21"/>
        </w:rPr>
      </w:pPr>
      <w:r w:rsidRPr="00242FD9">
        <w:rPr>
          <w:rFonts w:ascii="Century Gothic" w:hAnsi="Century Gothic" w:cs="Segoe UI"/>
          <w:b/>
          <w:sz w:val="21"/>
          <w:szCs w:val="21"/>
        </w:rPr>
        <w:t xml:space="preserve">INFORME DE PONENCIA PARA PRIMER DEBATE AL PROYECTO DE </w:t>
      </w:r>
      <w:r w:rsidR="001A46D6" w:rsidRPr="00242FD9">
        <w:rPr>
          <w:rFonts w:ascii="Century Gothic" w:hAnsi="Century Gothic" w:cs="Segoe UI"/>
          <w:b/>
          <w:sz w:val="21"/>
          <w:szCs w:val="21"/>
        </w:rPr>
        <w:t xml:space="preserve">LEY </w:t>
      </w:r>
      <w:r w:rsidR="00D9361A">
        <w:rPr>
          <w:rFonts w:ascii="Century Gothic" w:hAnsi="Century Gothic" w:cs="Segoe UI"/>
          <w:b/>
          <w:sz w:val="21"/>
          <w:szCs w:val="21"/>
        </w:rPr>
        <w:t>N</w:t>
      </w:r>
      <w:r w:rsidR="00242FD9" w:rsidRPr="00242FD9">
        <w:rPr>
          <w:rFonts w:ascii="Century Gothic" w:hAnsi="Century Gothic" w:cs="Segoe UI"/>
          <w:b/>
          <w:sz w:val="21"/>
          <w:szCs w:val="21"/>
        </w:rPr>
        <w:t xml:space="preserve">. </w:t>
      </w:r>
      <w:r w:rsidR="001A46D6" w:rsidRPr="00242FD9">
        <w:rPr>
          <w:rFonts w:ascii="Century Gothic" w:hAnsi="Century Gothic" w:cs="Segoe UI"/>
          <w:b/>
          <w:sz w:val="21"/>
          <w:szCs w:val="21"/>
        </w:rPr>
        <w:t>125</w:t>
      </w:r>
      <w:r w:rsidRPr="00242FD9">
        <w:rPr>
          <w:rFonts w:ascii="Century Gothic" w:hAnsi="Century Gothic" w:cs="Segoe UI"/>
          <w:b/>
          <w:sz w:val="21"/>
          <w:szCs w:val="21"/>
        </w:rPr>
        <w:t xml:space="preserve"> DE 2019 CÁMARA</w:t>
      </w:r>
      <w:r w:rsidR="00242FD9" w:rsidRPr="00242FD9">
        <w:rPr>
          <w:rFonts w:ascii="Century Gothic" w:hAnsi="Century Gothic" w:cs="Segoe UI"/>
          <w:b/>
          <w:sz w:val="21"/>
          <w:szCs w:val="21"/>
        </w:rPr>
        <w:t xml:space="preserve"> </w:t>
      </w:r>
    </w:p>
    <w:p w14:paraId="4D31B344" w14:textId="77777777" w:rsidR="0064183B" w:rsidRDefault="0064183B" w:rsidP="00E63B30">
      <w:pPr>
        <w:jc w:val="center"/>
        <w:rPr>
          <w:rFonts w:ascii="Century Gothic" w:hAnsi="Century Gothic" w:cs="Segoe UI"/>
          <w:b/>
          <w:sz w:val="21"/>
          <w:szCs w:val="21"/>
        </w:rPr>
      </w:pPr>
    </w:p>
    <w:p w14:paraId="20A05DB2" w14:textId="3A8FEFBB" w:rsidR="00E303C0" w:rsidRPr="0064183B" w:rsidRDefault="001A46D6" w:rsidP="00E63B30">
      <w:pPr>
        <w:jc w:val="center"/>
        <w:rPr>
          <w:rFonts w:ascii="Century Gothic" w:eastAsia="Quattrocento Sans" w:hAnsi="Century Gothic" w:cs="Segoe UI"/>
          <w:b/>
          <w:sz w:val="21"/>
          <w:szCs w:val="21"/>
        </w:rPr>
      </w:pPr>
      <w:r w:rsidRPr="0064183B">
        <w:rPr>
          <w:rFonts w:ascii="Century Gothic" w:eastAsia="Quattrocento Sans" w:hAnsi="Century Gothic" w:cs="Segoe UI"/>
          <w:sz w:val="21"/>
          <w:szCs w:val="21"/>
        </w:rPr>
        <w:t>“</w:t>
      </w:r>
      <w:r w:rsidRPr="0064183B">
        <w:rPr>
          <w:rFonts w:ascii="Century Gothic" w:eastAsia="Quattrocento Sans" w:hAnsi="Century Gothic" w:cs="Segoe UI"/>
          <w:i/>
          <w:sz w:val="21"/>
          <w:szCs w:val="21"/>
        </w:rPr>
        <w:t>Por la cual se declara imprescriptible la acción penal en caso de delitos contra la libertad, integridad y formación sexuales, o el delito consagrado en el artículo 237 de la Ley 599 de 2000 (No más silencio) y</w:t>
      </w:r>
      <w:r w:rsidR="0064183B">
        <w:rPr>
          <w:rFonts w:ascii="Century Gothic" w:eastAsia="Quattrocento Sans" w:hAnsi="Century Gothic" w:cs="Segoe UI"/>
          <w:i/>
          <w:sz w:val="21"/>
          <w:szCs w:val="21"/>
        </w:rPr>
        <w:t xml:space="preserve"> se dictan otras disposiciones”</w:t>
      </w:r>
      <w:r w:rsidR="00242FD9" w:rsidRPr="0064183B">
        <w:rPr>
          <w:rFonts w:ascii="Century Gothic" w:eastAsia="Quattrocento Sans" w:hAnsi="Century Gothic" w:cs="Segoe UI"/>
          <w:b/>
          <w:sz w:val="21"/>
          <w:szCs w:val="21"/>
        </w:rPr>
        <w:t xml:space="preserve"> </w:t>
      </w:r>
    </w:p>
    <w:p w14:paraId="3700C07D" w14:textId="77777777" w:rsidR="0064183B" w:rsidRPr="0064183B" w:rsidRDefault="0064183B" w:rsidP="00E63B30">
      <w:pPr>
        <w:jc w:val="center"/>
        <w:rPr>
          <w:rFonts w:ascii="Century Gothic" w:eastAsia="Quattrocento Sans" w:hAnsi="Century Gothic" w:cs="Segoe UI"/>
          <w:b/>
          <w:sz w:val="21"/>
          <w:szCs w:val="21"/>
        </w:rPr>
      </w:pPr>
    </w:p>
    <w:p w14:paraId="2351E66F" w14:textId="4C0B9BD1" w:rsidR="0064183B" w:rsidRDefault="00242FD9" w:rsidP="00E63B30">
      <w:pPr>
        <w:jc w:val="center"/>
        <w:rPr>
          <w:rFonts w:ascii="Century Gothic" w:eastAsia="Quattrocento Sans" w:hAnsi="Century Gothic" w:cs="Segoe UI"/>
          <w:b/>
          <w:sz w:val="21"/>
          <w:szCs w:val="21"/>
        </w:rPr>
      </w:pPr>
      <w:r w:rsidRPr="00242FD9">
        <w:rPr>
          <w:rFonts w:ascii="Century Gothic" w:eastAsia="Quattrocento Sans" w:hAnsi="Century Gothic" w:cs="Segoe UI"/>
          <w:b/>
          <w:sz w:val="21"/>
          <w:szCs w:val="21"/>
        </w:rPr>
        <w:t>ACU</w:t>
      </w:r>
      <w:r w:rsidR="00D9361A">
        <w:rPr>
          <w:rFonts w:ascii="Century Gothic" w:eastAsia="Quattrocento Sans" w:hAnsi="Century Gothic" w:cs="Segoe UI"/>
          <w:b/>
          <w:sz w:val="21"/>
          <w:szCs w:val="21"/>
        </w:rPr>
        <w:t>MULADO CON EL PROYECTO DE LEY N</w:t>
      </w:r>
      <w:r w:rsidRPr="00242FD9">
        <w:rPr>
          <w:rFonts w:ascii="Century Gothic" w:eastAsia="Quattrocento Sans" w:hAnsi="Century Gothic" w:cs="Segoe UI"/>
          <w:b/>
          <w:sz w:val="21"/>
          <w:szCs w:val="21"/>
        </w:rPr>
        <w:t xml:space="preserve">. 180 DE 2019 CÁMARA </w:t>
      </w:r>
    </w:p>
    <w:p w14:paraId="1C0E5B54" w14:textId="77777777" w:rsidR="0064183B" w:rsidRDefault="0064183B" w:rsidP="00E63B30">
      <w:pPr>
        <w:jc w:val="center"/>
        <w:rPr>
          <w:rFonts w:ascii="Century Gothic" w:eastAsia="Quattrocento Sans" w:hAnsi="Century Gothic" w:cs="Segoe UI"/>
          <w:b/>
          <w:sz w:val="21"/>
          <w:szCs w:val="21"/>
        </w:rPr>
      </w:pPr>
    </w:p>
    <w:p w14:paraId="00F2E073" w14:textId="16B90874" w:rsidR="001A46D6" w:rsidRPr="0064183B" w:rsidRDefault="00242FD9" w:rsidP="00E63B30">
      <w:pPr>
        <w:jc w:val="center"/>
        <w:rPr>
          <w:rFonts w:ascii="Century Gothic" w:hAnsi="Century Gothic" w:cs="Segoe UI"/>
          <w:i/>
          <w:sz w:val="21"/>
          <w:szCs w:val="21"/>
        </w:rPr>
      </w:pPr>
      <w:r w:rsidRPr="0064183B">
        <w:rPr>
          <w:rFonts w:ascii="Century Gothic" w:eastAsia="Quattrocento Sans" w:hAnsi="Century Gothic" w:cs="Segoe UI"/>
          <w:i/>
          <w:sz w:val="21"/>
          <w:szCs w:val="21"/>
        </w:rPr>
        <w:t>“Por medio de la cual se declara imprescriptible la acción penal para los delitos contra la libertad, integridad y formación sexual</w:t>
      </w:r>
      <w:r w:rsidR="0064183B">
        <w:rPr>
          <w:rFonts w:ascii="Century Gothic" w:eastAsia="Quattrocento Sans" w:hAnsi="Century Gothic" w:cs="Segoe UI"/>
          <w:i/>
          <w:sz w:val="21"/>
          <w:szCs w:val="21"/>
        </w:rPr>
        <w:t xml:space="preserve"> cometidos en menores de edad”</w:t>
      </w:r>
    </w:p>
    <w:p w14:paraId="00994E0F" w14:textId="77777777" w:rsidR="001A46D6" w:rsidRDefault="001A46D6" w:rsidP="001A46D6">
      <w:pPr>
        <w:spacing w:line="276" w:lineRule="auto"/>
        <w:jc w:val="both"/>
        <w:rPr>
          <w:rFonts w:ascii="Century Gothic" w:eastAsia="Quattrocento Sans" w:hAnsi="Century Gothic" w:cs="Segoe UI"/>
          <w:sz w:val="21"/>
          <w:szCs w:val="21"/>
        </w:rPr>
      </w:pPr>
    </w:p>
    <w:p w14:paraId="422B08EC" w14:textId="77777777" w:rsidR="00793F85" w:rsidRPr="000E069D" w:rsidRDefault="00793F85" w:rsidP="00793F85">
      <w:pPr>
        <w:spacing w:after="240" w:line="276" w:lineRule="auto"/>
        <w:jc w:val="both"/>
        <w:rPr>
          <w:rFonts w:ascii="Century Gothic" w:hAnsi="Century Gothic"/>
          <w:color w:val="000000" w:themeColor="text1"/>
          <w:sz w:val="21"/>
          <w:szCs w:val="21"/>
        </w:rPr>
      </w:pPr>
      <w:r w:rsidRPr="000E069D">
        <w:rPr>
          <w:rFonts w:ascii="Century Gothic" w:hAnsi="Century Gothic"/>
          <w:sz w:val="21"/>
          <w:szCs w:val="21"/>
        </w:rPr>
        <w:t xml:space="preserve">La </w:t>
      </w:r>
      <w:r w:rsidRPr="000E069D">
        <w:rPr>
          <w:rFonts w:ascii="Century Gothic" w:hAnsi="Century Gothic"/>
          <w:color w:val="000000" w:themeColor="text1"/>
          <w:sz w:val="21"/>
          <w:szCs w:val="21"/>
        </w:rPr>
        <w:t xml:space="preserve">presente ponencia consta de las siguientes partes: </w:t>
      </w:r>
    </w:p>
    <w:p w14:paraId="187EBE39" w14:textId="4581ABE1" w:rsidR="00C31434" w:rsidRPr="00C31434" w:rsidRDefault="00242FD9" w:rsidP="00C31434">
      <w:pPr>
        <w:numPr>
          <w:ilvl w:val="0"/>
          <w:numId w:val="15"/>
        </w:numPr>
        <w:spacing w:line="276" w:lineRule="auto"/>
        <w:jc w:val="both"/>
        <w:rPr>
          <w:rFonts w:ascii="Century Gothic" w:eastAsia="Quattrocento Sans" w:hAnsi="Century Gothic" w:cs="Segoe UI"/>
          <w:sz w:val="21"/>
          <w:szCs w:val="21"/>
        </w:rPr>
      </w:pPr>
      <w:r>
        <w:rPr>
          <w:rFonts w:ascii="Century Gothic" w:eastAsia="Quattrocento Sans" w:hAnsi="Century Gothic" w:cs="Segoe UI"/>
          <w:b/>
          <w:sz w:val="21"/>
          <w:szCs w:val="21"/>
        </w:rPr>
        <w:t>ANTECEDENTES DE LOS</w:t>
      </w:r>
      <w:r w:rsidR="00C31434" w:rsidRPr="00196F70">
        <w:rPr>
          <w:rFonts w:ascii="Century Gothic" w:eastAsia="Quattrocento Sans" w:hAnsi="Century Gothic" w:cs="Segoe UI"/>
          <w:b/>
          <w:sz w:val="21"/>
          <w:szCs w:val="21"/>
        </w:rPr>
        <w:t xml:space="preserve"> PROYECTO</w:t>
      </w:r>
      <w:r>
        <w:rPr>
          <w:rFonts w:ascii="Century Gothic" w:eastAsia="Quattrocento Sans" w:hAnsi="Century Gothic" w:cs="Segoe UI"/>
          <w:b/>
          <w:sz w:val="21"/>
          <w:szCs w:val="21"/>
        </w:rPr>
        <w:t>S</w:t>
      </w:r>
      <w:r w:rsidR="00C31434">
        <w:rPr>
          <w:rFonts w:ascii="Century Gothic" w:eastAsia="Quattrocento Sans" w:hAnsi="Century Gothic" w:cs="Segoe UI"/>
          <w:b/>
          <w:sz w:val="21"/>
          <w:szCs w:val="21"/>
        </w:rPr>
        <w:t>.</w:t>
      </w:r>
    </w:p>
    <w:p w14:paraId="083B2CDA" w14:textId="090985A6" w:rsidR="00C31434" w:rsidRPr="003D7041" w:rsidRDefault="00C31434" w:rsidP="00C31434">
      <w:pPr>
        <w:numPr>
          <w:ilvl w:val="0"/>
          <w:numId w:val="15"/>
        </w:numPr>
        <w:spacing w:line="276" w:lineRule="auto"/>
        <w:jc w:val="both"/>
        <w:rPr>
          <w:rFonts w:ascii="Century Gothic" w:eastAsia="Quattrocento Sans" w:hAnsi="Century Gothic" w:cs="Segoe UI"/>
          <w:sz w:val="21"/>
          <w:szCs w:val="21"/>
        </w:rPr>
      </w:pPr>
      <w:r>
        <w:rPr>
          <w:rFonts w:ascii="Century Gothic" w:eastAsia="Quattrocento Sans" w:hAnsi="Century Gothic" w:cs="Segoe UI"/>
          <w:b/>
          <w:sz w:val="21"/>
          <w:szCs w:val="21"/>
        </w:rPr>
        <w:t>OBJ</w:t>
      </w:r>
      <w:r w:rsidRPr="00196F70">
        <w:rPr>
          <w:rFonts w:ascii="Century Gothic" w:eastAsia="Quattrocento Sans" w:hAnsi="Century Gothic" w:cs="Segoe UI"/>
          <w:b/>
          <w:sz w:val="21"/>
          <w:szCs w:val="21"/>
        </w:rPr>
        <w:t xml:space="preserve">ETIVO </w:t>
      </w:r>
      <w:r w:rsidR="00D46CAD">
        <w:rPr>
          <w:rFonts w:ascii="Century Gothic" w:eastAsia="Quattrocento Sans" w:hAnsi="Century Gothic" w:cs="Segoe UI"/>
          <w:b/>
          <w:sz w:val="21"/>
          <w:szCs w:val="21"/>
        </w:rPr>
        <w:t>DE LAS INICIATIVAS.</w:t>
      </w:r>
    </w:p>
    <w:p w14:paraId="7B36DB6E" w14:textId="4E93E0C1" w:rsidR="00C31434" w:rsidRPr="000C55FA" w:rsidRDefault="00C31434" w:rsidP="00C31434">
      <w:pPr>
        <w:numPr>
          <w:ilvl w:val="0"/>
          <w:numId w:val="15"/>
        </w:num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196F70">
        <w:rPr>
          <w:rFonts w:ascii="Century Gothic" w:eastAsia="Quattrocento Sans" w:hAnsi="Century Gothic" w:cs="Segoe UI"/>
          <w:b/>
          <w:color w:val="000000"/>
          <w:sz w:val="21"/>
          <w:szCs w:val="21"/>
        </w:rPr>
        <w:t>CONTENIDO DE LA</w:t>
      </w:r>
      <w:r w:rsidR="00242FD9">
        <w:rPr>
          <w:rFonts w:ascii="Century Gothic" w:eastAsia="Quattrocento Sans" w:hAnsi="Century Gothic" w:cs="Segoe UI"/>
          <w:b/>
          <w:color w:val="000000"/>
          <w:sz w:val="21"/>
          <w:szCs w:val="21"/>
        </w:rPr>
        <w:t>S</w:t>
      </w:r>
      <w:r w:rsidRPr="00196F70">
        <w:rPr>
          <w:rFonts w:ascii="Century Gothic" w:eastAsia="Quattrocento Sans" w:hAnsi="Century Gothic" w:cs="Segoe UI"/>
          <w:b/>
          <w:color w:val="000000"/>
          <w:sz w:val="21"/>
          <w:szCs w:val="21"/>
        </w:rPr>
        <w:t xml:space="preserve"> INICIATIVA</w:t>
      </w:r>
      <w:r w:rsidR="00242FD9">
        <w:rPr>
          <w:rFonts w:ascii="Century Gothic" w:eastAsia="Quattrocento Sans" w:hAnsi="Century Gothic" w:cs="Segoe UI"/>
          <w:b/>
          <w:color w:val="000000"/>
          <w:sz w:val="21"/>
          <w:szCs w:val="21"/>
        </w:rPr>
        <w:t>S</w:t>
      </w:r>
      <w:r w:rsidR="00D46CAD">
        <w:rPr>
          <w:rFonts w:ascii="Century Gothic" w:eastAsia="Quattrocento Sans" w:hAnsi="Century Gothic" w:cs="Segoe UI"/>
          <w:b/>
          <w:color w:val="000000"/>
          <w:sz w:val="21"/>
          <w:szCs w:val="21"/>
        </w:rPr>
        <w:t>.</w:t>
      </w:r>
    </w:p>
    <w:p w14:paraId="3B42C2CD" w14:textId="77777777" w:rsidR="000C55FA" w:rsidRPr="000C55FA" w:rsidRDefault="000C55FA" w:rsidP="000C55FA">
      <w:pPr>
        <w:pStyle w:val="Prrafodelista"/>
        <w:numPr>
          <w:ilvl w:val="0"/>
          <w:numId w:val="15"/>
        </w:numPr>
        <w:pBdr>
          <w:top w:val="nil"/>
          <w:left w:val="nil"/>
          <w:bottom w:val="nil"/>
          <w:right w:val="nil"/>
          <w:between w:val="nil"/>
        </w:pBdr>
        <w:rPr>
          <w:rFonts w:ascii="Century Gothic" w:eastAsia="Quattrocento Sans" w:hAnsi="Century Gothic" w:cs="Segoe UI"/>
          <w:b/>
          <w:color w:val="000000"/>
          <w:sz w:val="21"/>
          <w:szCs w:val="21"/>
        </w:rPr>
      </w:pPr>
      <w:r>
        <w:rPr>
          <w:rFonts w:ascii="Century Gothic" w:eastAsia="Quattrocento Sans" w:hAnsi="Century Gothic" w:cs="Segoe UI"/>
          <w:b/>
          <w:sz w:val="21"/>
          <w:szCs w:val="21"/>
        </w:rPr>
        <w:t>AUDIENCIA PÚBLICA.</w:t>
      </w:r>
    </w:p>
    <w:p w14:paraId="028CF60A" w14:textId="54CC4368" w:rsidR="00C31434" w:rsidRPr="000C55FA" w:rsidRDefault="00C31434" w:rsidP="000C55FA">
      <w:pPr>
        <w:pStyle w:val="Prrafodelista"/>
        <w:numPr>
          <w:ilvl w:val="0"/>
          <w:numId w:val="15"/>
        </w:numPr>
        <w:pBdr>
          <w:top w:val="nil"/>
          <w:left w:val="nil"/>
          <w:bottom w:val="nil"/>
          <w:right w:val="nil"/>
          <w:between w:val="nil"/>
        </w:pBdr>
        <w:spacing w:after="0" w:line="240" w:lineRule="auto"/>
        <w:rPr>
          <w:rFonts w:ascii="Century Gothic" w:eastAsia="Quattrocento Sans" w:hAnsi="Century Gothic" w:cs="Segoe UI"/>
          <w:b/>
          <w:color w:val="000000"/>
          <w:sz w:val="21"/>
          <w:szCs w:val="21"/>
        </w:rPr>
      </w:pPr>
      <w:r w:rsidRPr="000C55FA">
        <w:rPr>
          <w:rFonts w:ascii="Century Gothic" w:eastAsia="Quattrocento Sans" w:hAnsi="Century Gothic" w:cs="Segoe UI"/>
          <w:b/>
          <w:color w:val="000000"/>
          <w:sz w:val="21"/>
          <w:szCs w:val="21"/>
        </w:rPr>
        <w:t>LA PRESCRIPCIÓN DE LA ACCIÓN PENAL PARA DELITOS SEXUALES COMETIDOS EN CONTRA DE MENORES.</w:t>
      </w:r>
    </w:p>
    <w:p w14:paraId="11874E93" w14:textId="1683E1C8" w:rsidR="00C31434" w:rsidRPr="00C31434" w:rsidRDefault="00C31434" w:rsidP="000C55FA">
      <w:pPr>
        <w:numPr>
          <w:ilvl w:val="0"/>
          <w:numId w:val="15"/>
        </w:numPr>
        <w:pBdr>
          <w:top w:val="nil"/>
          <w:left w:val="nil"/>
          <w:bottom w:val="nil"/>
          <w:right w:val="nil"/>
          <w:between w:val="nil"/>
        </w:pBdr>
        <w:jc w:val="both"/>
        <w:rPr>
          <w:rFonts w:ascii="Century Gothic" w:eastAsia="Quattrocento Sans" w:hAnsi="Century Gothic" w:cs="Segoe UI"/>
          <w:b/>
          <w:color w:val="000000"/>
          <w:sz w:val="21"/>
          <w:szCs w:val="21"/>
        </w:rPr>
      </w:pPr>
      <w:r w:rsidRPr="00C31434">
        <w:rPr>
          <w:rFonts w:ascii="Century Gothic" w:eastAsia="Quattrocento Sans" w:hAnsi="Century Gothic" w:cs="Segoe UI"/>
          <w:b/>
          <w:color w:val="000000"/>
          <w:sz w:val="21"/>
          <w:szCs w:val="21"/>
        </w:rPr>
        <w:t>DERECHO COMPARADO</w:t>
      </w:r>
      <w:r w:rsidR="001A7A8E">
        <w:rPr>
          <w:rFonts w:ascii="Century Gothic" w:eastAsia="Quattrocento Sans" w:hAnsi="Century Gothic" w:cs="Segoe UI"/>
          <w:b/>
          <w:color w:val="000000"/>
          <w:sz w:val="21"/>
          <w:szCs w:val="21"/>
        </w:rPr>
        <w:t>.</w:t>
      </w:r>
    </w:p>
    <w:p w14:paraId="4436DFF9" w14:textId="5005C04A" w:rsidR="00C31434" w:rsidRPr="00C31434" w:rsidRDefault="00C31434" w:rsidP="00C31434">
      <w:pPr>
        <w:pStyle w:val="Prrafodelista"/>
        <w:numPr>
          <w:ilvl w:val="1"/>
          <w:numId w:val="41"/>
        </w:numPr>
        <w:jc w:val="both"/>
        <w:rPr>
          <w:rFonts w:ascii="Century Gothic" w:eastAsia="Quattrocento Sans" w:hAnsi="Century Gothic" w:cs="Segoe UI"/>
          <w:b/>
          <w:sz w:val="21"/>
          <w:szCs w:val="21"/>
        </w:rPr>
      </w:pPr>
      <w:r w:rsidRPr="00C31434">
        <w:rPr>
          <w:rFonts w:ascii="Century Gothic" w:eastAsia="Quattrocento Sans" w:hAnsi="Century Gothic" w:cs="Segoe UI"/>
          <w:b/>
          <w:sz w:val="21"/>
          <w:szCs w:val="21"/>
        </w:rPr>
        <w:t xml:space="preserve">Chile </w:t>
      </w:r>
    </w:p>
    <w:p w14:paraId="6A8D7671" w14:textId="5D1122C0" w:rsidR="00C31434" w:rsidRPr="00C31434" w:rsidRDefault="004D47EC" w:rsidP="00C31434">
      <w:pPr>
        <w:pStyle w:val="Prrafodelista"/>
        <w:numPr>
          <w:ilvl w:val="1"/>
          <w:numId w:val="41"/>
        </w:numPr>
        <w:jc w:val="both"/>
        <w:rPr>
          <w:rFonts w:ascii="Century Gothic" w:eastAsia="Quattrocento Sans" w:hAnsi="Century Gothic" w:cs="Segoe UI"/>
          <w:b/>
          <w:sz w:val="21"/>
          <w:szCs w:val="21"/>
        </w:rPr>
      </w:pPr>
      <w:r w:rsidRPr="00C31434">
        <w:rPr>
          <w:rFonts w:ascii="Century Gothic" w:eastAsia="Quattrocento Sans" w:hAnsi="Century Gothic" w:cs="Segoe UI"/>
          <w:b/>
          <w:sz w:val="21"/>
          <w:szCs w:val="21"/>
        </w:rPr>
        <w:t>Perú</w:t>
      </w:r>
    </w:p>
    <w:p w14:paraId="07AEBEAA" w14:textId="4B897F84" w:rsidR="00C31434" w:rsidRPr="00C31434" w:rsidRDefault="00C31434" w:rsidP="00C31434">
      <w:pPr>
        <w:pStyle w:val="Prrafodelista"/>
        <w:numPr>
          <w:ilvl w:val="1"/>
          <w:numId w:val="41"/>
        </w:numPr>
        <w:jc w:val="both"/>
        <w:rPr>
          <w:rFonts w:ascii="Century Gothic" w:eastAsia="Quattrocento Sans" w:hAnsi="Century Gothic" w:cs="Segoe UI"/>
          <w:b/>
          <w:sz w:val="21"/>
          <w:szCs w:val="21"/>
        </w:rPr>
      </w:pPr>
      <w:r w:rsidRPr="00C31434">
        <w:rPr>
          <w:rFonts w:ascii="Century Gothic" w:eastAsia="Quattrocento Sans" w:hAnsi="Century Gothic" w:cs="Segoe UI"/>
          <w:b/>
          <w:sz w:val="21"/>
          <w:szCs w:val="21"/>
        </w:rPr>
        <w:lastRenderedPageBreak/>
        <w:t xml:space="preserve">España </w:t>
      </w:r>
    </w:p>
    <w:p w14:paraId="0EDD3074" w14:textId="42EB7F90" w:rsidR="00451260" w:rsidRDefault="00451260" w:rsidP="00451260">
      <w:pPr>
        <w:pStyle w:val="Prrafodelista"/>
        <w:numPr>
          <w:ilvl w:val="0"/>
          <w:numId w:val="15"/>
        </w:numPr>
        <w:pBdr>
          <w:top w:val="nil"/>
          <w:left w:val="nil"/>
          <w:bottom w:val="nil"/>
          <w:right w:val="nil"/>
          <w:between w:val="nil"/>
        </w:pBdr>
        <w:rPr>
          <w:rFonts w:ascii="Century Gothic" w:eastAsia="Quattrocento Sans" w:hAnsi="Century Gothic" w:cs="Segoe UI"/>
          <w:b/>
          <w:color w:val="000000"/>
          <w:sz w:val="21"/>
          <w:szCs w:val="21"/>
        </w:rPr>
      </w:pPr>
      <w:r w:rsidRPr="00451260">
        <w:rPr>
          <w:rFonts w:ascii="Century Gothic" w:eastAsia="Quattrocento Sans" w:hAnsi="Century Gothic" w:cs="Segoe UI"/>
          <w:b/>
          <w:color w:val="000000"/>
          <w:sz w:val="21"/>
          <w:szCs w:val="21"/>
        </w:rPr>
        <w:t>CONSTITUCIONALIDAD DE LA</w:t>
      </w:r>
      <w:r w:rsidR="002C1C1D">
        <w:rPr>
          <w:rFonts w:ascii="Century Gothic" w:eastAsia="Quattrocento Sans" w:hAnsi="Century Gothic" w:cs="Segoe UI"/>
          <w:b/>
          <w:color w:val="000000"/>
          <w:sz w:val="21"/>
          <w:szCs w:val="21"/>
        </w:rPr>
        <w:t>S</w:t>
      </w:r>
      <w:r w:rsidRPr="00451260">
        <w:rPr>
          <w:rFonts w:ascii="Century Gothic" w:eastAsia="Quattrocento Sans" w:hAnsi="Century Gothic" w:cs="Segoe UI"/>
          <w:b/>
          <w:color w:val="000000"/>
          <w:sz w:val="21"/>
          <w:szCs w:val="21"/>
        </w:rPr>
        <w:t xml:space="preserve"> INICIATIVA</w:t>
      </w:r>
      <w:r w:rsidR="002C1C1D">
        <w:rPr>
          <w:rFonts w:ascii="Century Gothic" w:eastAsia="Quattrocento Sans" w:hAnsi="Century Gothic" w:cs="Segoe UI"/>
          <w:b/>
          <w:color w:val="000000"/>
          <w:sz w:val="21"/>
          <w:szCs w:val="21"/>
        </w:rPr>
        <w:t>S</w:t>
      </w:r>
      <w:r w:rsidR="001A7A8E">
        <w:rPr>
          <w:rFonts w:ascii="Century Gothic" w:eastAsia="Quattrocento Sans" w:hAnsi="Century Gothic" w:cs="Segoe UI"/>
          <w:b/>
          <w:color w:val="000000"/>
          <w:sz w:val="21"/>
          <w:szCs w:val="21"/>
        </w:rPr>
        <w:t>.</w:t>
      </w:r>
    </w:p>
    <w:p w14:paraId="780C05C3" w14:textId="3BE5194F" w:rsidR="001A7A8E" w:rsidRPr="001A7A8E" w:rsidRDefault="00451260" w:rsidP="001A7A8E">
      <w:pPr>
        <w:pStyle w:val="Prrafodelista"/>
        <w:numPr>
          <w:ilvl w:val="0"/>
          <w:numId w:val="15"/>
        </w:numPr>
        <w:pBdr>
          <w:top w:val="nil"/>
          <w:left w:val="nil"/>
          <w:bottom w:val="nil"/>
          <w:right w:val="nil"/>
          <w:between w:val="nil"/>
        </w:pBdr>
        <w:rPr>
          <w:rFonts w:ascii="Century Gothic" w:eastAsia="Quattrocento Sans" w:hAnsi="Century Gothic" w:cs="Segoe UI"/>
          <w:b/>
          <w:color w:val="000000"/>
          <w:sz w:val="21"/>
          <w:szCs w:val="21"/>
        </w:rPr>
      </w:pPr>
      <w:r w:rsidRPr="00451260">
        <w:rPr>
          <w:rFonts w:ascii="Century Gothic" w:eastAsia="Quattrocento Sans" w:hAnsi="Century Gothic" w:cs="Segoe UI"/>
          <w:b/>
          <w:sz w:val="21"/>
          <w:szCs w:val="21"/>
        </w:rPr>
        <w:t>MODIFICACIONES PROPUESTAS A LA LEGISLACIÓN VIGENTE</w:t>
      </w:r>
      <w:r w:rsidR="001A7A8E">
        <w:rPr>
          <w:rFonts w:ascii="Century Gothic" w:eastAsia="Quattrocento Sans" w:hAnsi="Century Gothic" w:cs="Segoe UI"/>
          <w:b/>
          <w:sz w:val="21"/>
          <w:szCs w:val="21"/>
        </w:rPr>
        <w:t>.</w:t>
      </w:r>
    </w:p>
    <w:p w14:paraId="714081EF" w14:textId="13075890" w:rsidR="001A7A8E" w:rsidRPr="008F3368" w:rsidRDefault="00092BCF" w:rsidP="001A7A8E">
      <w:pPr>
        <w:pStyle w:val="Prrafodelista"/>
        <w:numPr>
          <w:ilvl w:val="0"/>
          <w:numId w:val="15"/>
        </w:numPr>
        <w:pBdr>
          <w:top w:val="nil"/>
          <w:left w:val="nil"/>
          <w:bottom w:val="nil"/>
          <w:right w:val="nil"/>
          <w:between w:val="nil"/>
        </w:pBdr>
        <w:rPr>
          <w:rFonts w:ascii="Century Gothic" w:eastAsia="Quattrocento Sans" w:hAnsi="Century Gothic" w:cs="Segoe UI"/>
          <w:b/>
          <w:color w:val="000000"/>
          <w:sz w:val="21"/>
          <w:szCs w:val="21"/>
        </w:rPr>
      </w:pPr>
      <w:r w:rsidRPr="001A7A8E">
        <w:rPr>
          <w:rFonts w:ascii="Century Gothic" w:eastAsia="Quattrocento Sans" w:hAnsi="Century Gothic" w:cs="Segoe UI"/>
          <w:b/>
          <w:sz w:val="21"/>
          <w:szCs w:val="21"/>
        </w:rPr>
        <w:t>NECESIDAD DE LA</w:t>
      </w:r>
      <w:r w:rsidR="00B722D7">
        <w:rPr>
          <w:rFonts w:ascii="Century Gothic" w:eastAsia="Quattrocento Sans" w:hAnsi="Century Gothic" w:cs="Segoe UI"/>
          <w:b/>
          <w:sz w:val="21"/>
          <w:szCs w:val="21"/>
        </w:rPr>
        <w:t>S</w:t>
      </w:r>
      <w:r w:rsidRPr="001A7A8E">
        <w:rPr>
          <w:rFonts w:ascii="Century Gothic" w:eastAsia="Quattrocento Sans" w:hAnsi="Century Gothic" w:cs="Segoe UI"/>
          <w:b/>
          <w:sz w:val="21"/>
          <w:szCs w:val="21"/>
        </w:rPr>
        <w:t xml:space="preserve"> INICIATIVA</w:t>
      </w:r>
      <w:r w:rsidR="00B722D7">
        <w:rPr>
          <w:rFonts w:ascii="Century Gothic" w:eastAsia="Quattrocento Sans" w:hAnsi="Century Gothic" w:cs="Segoe UI"/>
          <w:b/>
          <w:sz w:val="21"/>
          <w:szCs w:val="21"/>
        </w:rPr>
        <w:t>S</w:t>
      </w:r>
      <w:r w:rsidR="001A7A8E">
        <w:rPr>
          <w:rFonts w:ascii="Century Gothic" w:eastAsia="Quattrocento Sans" w:hAnsi="Century Gothic" w:cs="Segoe UI"/>
          <w:b/>
          <w:sz w:val="21"/>
          <w:szCs w:val="21"/>
        </w:rPr>
        <w:t>.</w:t>
      </w:r>
    </w:p>
    <w:p w14:paraId="0FB67BDA" w14:textId="43153773" w:rsidR="00ED2BCD" w:rsidRPr="001A7A8E" w:rsidRDefault="00ED2BCD" w:rsidP="001A7A8E">
      <w:pPr>
        <w:pStyle w:val="Prrafodelista"/>
        <w:numPr>
          <w:ilvl w:val="0"/>
          <w:numId w:val="15"/>
        </w:numPr>
        <w:pBdr>
          <w:top w:val="nil"/>
          <w:left w:val="nil"/>
          <w:bottom w:val="nil"/>
          <w:right w:val="nil"/>
          <w:between w:val="nil"/>
        </w:pBdr>
        <w:rPr>
          <w:rFonts w:ascii="Century Gothic" w:eastAsia="Quattrocento Sans" w:hAnsi="Century Gothic" w:cs="Segoe UI"/>
          <w:b/>
          <w:color w:val="000000"/>
          <w:sz w:val="21"/>
          <w:szCs w:val="21"/>
        </w:rPr>
      </w:pPr>
      <w:r>
        <w:rPr>
          <w:rFonts w:ascii="Century Gothic" w:eastAsia="Quattrocento Sans" w:hAnsi="Century Gothic" w:cs="Segoe UI"/>
          <w:b/>
          <w:sz w:val="21"/>
          <w:szCs w:val="21"/>
        </w:rPr>
        <w:t xml:space="preserve">PLIEGO DE MODIFICACIONES. </w:t>
      </w:r>
    </w:p>
    <w:p w14:paraId="2C046611" w14:textId="507776D1" w:rsidR="00E303C0" w:rsidRDefault="00793F85" w:rsidP="00E303C0">
      <w:pPr>
        <w:pStyle w:val="Prrafodelista"/>
        <w:numPr>
          <w:ilvl w:val="0"/>
          <w:numId w:val="15"/>
        </w:numPr>
        <w:spacing w:after="240"/>
        <w:jc w:val="both"/>
        <w:rPr>
          <w:rFonts w:ascii="Century Gothic" w:hAnsi="Century Gothic"/>
          <w:b/>
          <w:color w:val="000000" w:themeColor="text1"/>
          <w:sz w:val="21"/>
          <w:szCs w:val="21"/>
        </w:rPr>
      </w:pPr>
      <w:r w:rsidRPr="00DE03AB">
        <w:rPr>
          <w:rFonts w:ascii="Century Gothic" w:hAnsi="Century Gothic"/>
          <w:b/>
          <w:color w:val="000000" w:themeColor="text1"/>
          <w:sz w:val="21"/>
          <w:szCs w:val="21"/>
        </w:rPr>
        <w:t>PROPOSICIÓN.</w:t>
      </w:r>
    </w:p>
    <w:p w14:paraId="1215FFA7" w14:textId="4D1CF82E" w:rsidR="00D110C5" w:rsidRDefault="00D110C5" w:rsidP="00E303C0">
      <w:pPr>
        <w:pStyle w:val="Prrafodelista"/>
        <w:numPr>
          <w:ilvl w:val="0"/>
          <w:numId w:val="15"/>
        </w:numPr>
        <w:spacing w:after="240"/>
        <w:jc w:val="both"/>
        <w:rPr>
          <w:rFonts w:ascii="Century Gothic" w:hAnsi="Century Gothic"/>
          <w:b/>
          <w:color w:val="000000" w:themeColor="text1"/>
          <w:sz w:val="21"/>
          <w:szCs w:val="21"/>
        </w:rPr>
      </w:pPr>
      <w:r>
        <w:rPr>
          <w:rFonts w:ascii="Century Gothic" w:hAnsi="Century Gothic"/>
          <w:b/>
          <w:color w:val="000000" w:themeColor="text1"/>
          <w:sz w:val="21"/>
          <w:szCs w:val="21"/>
        </w:rPr>
        <w:t>TEX</w:t>
      </w:r>
      <w:r w:rsidR="00A1240A">
        <w:rPr>
          <w:rFonts w:ascii="Century Gothic" w:hAnsi="Century Gothic"/>
          <w:b/>
          <w:color w:val="000000" w:themeColor="text1"/>
          <w:sz w:val="21"/>
          <w:szCs w:val="21"/>
        </w:rPr>
        <w:t>TO PROPUESTO PARA PRIMER DEBATE.</w:t>
      </w:r>
    </w:p>
    <w:p w14:paraId="02EEDE16" w14:textId="77777777" w:rsidR="00E303C0" w:rsidRPr="00E303C0" w:rsidRDefault="00E303C0" w:rsidP="00E303C0">
      <w:pPr>
        <w:pStyle w:val="Prrafodelista"/>
        <w:spacing w:after="0" w:line="240" w:lineRule="auto"/>
        <w:ind w:left="0"/>
        <w:jc w:val="both"/>
        <w:rPr>
          <w:rFonts w:ascii="Century Gothic" w:hAnsi="Century Gothic"/>
          <w:b/>
          <w:color w:val="000000" w:themeColor="text1"/>
          <w:sz w:val="21"/>
          <w:szCs w:val="21"/>
        </w:rPr>
      </w:pPr>
    </w:p>
    <w:p w14:paraId="70FD6BB3" w14:textId="52E48523" w:rsidR="00C31434" w:rsidRPr="00AC22F7" w:rsidRDefault="00C31434" w:rsidP="00C31434">
      <w:pPr>
        <w:numPr>
          <w:ilvl w:val="0"/>
          <w:numId w:val="37"/>
        </w:numPr>
        <w:spacing w:line="276" w:lineRule="auto"/>
        <w:jc w:val="center"/>
        <w:rPr>
          <w:rFonts w:ascii="Century Gothic" w:eastAsia="Quattrocento Sans" w:hAnsi="Century Gothic" w:cs="Segoe UI"/>
          <w:sz w:val="21"/>
          <w:szCs w:val="21"/>
        </w:rPr>
      </w:pPr>
      <w:r w:rsidRPr="00196F70">
        <w:rPr>
          <w:rFonts w:ascii="Century Gothic" w:eastAsia="Quattrocento Sans" w:hAnsi="Century Gothic" w:cs="Segoe UI"/>
          <w:b/>
          <w:sz w:val="21"/>
          <w:szCs w:val="21"/>
        </w:rPr>
        <w:t>A</w:t>
      </w:r>
      <w:r w:rsidR="00D46CAD">
        <w:rPr>
          <w:rFonts w:ascii="Century Gothic" w:eastAsia="Quattrocento Sans" w:hAnsi="Century Gothic" w:cs="Segoe UI"/>
          <w:b/>
          <w:sz w:val="21"/>
          <w:szCs w:val="21"/>
        </w:rPr>
        <w:t xml:space="preserve">NTECEDENTES DE LOS </w:t>
      </w:r>
      <w:r w:rsidRPr="00196F70">
        <w:rPr>
          <w:rFonts w:ascii="Century Gothic" w:eastAsia="Quattrocento Sans" w:hAnsi="Century Gothic" w:cs="Segoe UI"/>
          <w:b/>
          <w:sz w:val="21"/>
          <w:szCs w:val="21"/>
        </w:rPr>
        <w:t>PROYECTO</w:t>
      </w:r>
      <w:r w:rsidR="00D46CAD">
        <w:rPr>
          <w:rFonts w:ascii="Century Gothic" w:eastAsia="Quattrocento Sans" w:hAnsi="Century Gothic" w:cs="Segoe UI"/>
          <w:b/>
          <w:sz w:val="21"/>
          <w:szCs w:val="21"/>
        </w:rPr>
        <w:t>S</w:t>
      </w:r>
    </w:p>
    <w:p w14:paraId="4519A9FD" w14:textId="77777777" w:rsidR="00C31434" w:rsidRPr="00AC22F7" w:rsidRDefault="00C31434" w:rsidP="00C31434">
      <w:pPr>
        <w:rPr>
          <w:rFonts w:ascii="Century Gothic" w:eastAsia="Quattrocento Sans" w:hAnsi="Century Gothic" w:cs="Segoe UI"/>
          <w:sz w:val="21"/>
          <w:szCs w:val="21"/>
        </w:rPr>
      </w:pPr>
    </w:p>
    <w:p w14:paraId="617BA476" w14:textId="66B7F98A" w:rsidR="00E303C0" w:rsidRPr="00555C66" w:rsidRDefault="00E63B30" w:rsidP="00555C66">
      <w:pPr>
        <w:spacing w:line="276" w:lineRule="auto"/>
        <w:jc w:val="both"/>
        <w:rPr>
          <w:rFonts w:ascii="Century Gothic" w:eastAsia="Quattrocento Sans" w:hAnsi="Century Gothic" w:cs="Segoe UI"/>
          <w:b/>
          <w:sz w:val="21"/>
          <w:szCs w:val="21"/>
        </w:rPr>
      </w:pPr>
      <w:r>
        <w:rPr>
          <w:rFonts w:ascii="Century Gothic" w:eastAsia="Quattrocento Sans" w:hAnsi="Century Gothic" w:cs="Segoe UI"/>
          <w:sz w:val="21"/>
          <w:szCs w:val="21"/>
        </w:rPr>
        <w:t xml:space="preserve">El Proyecto de Ley 125 de 2019 Cámara </w:t>
      </w:r>
      <w:r w:rsidR="00555C66" w:rsidRPr="0064183B">
        <w:rPr>
          <w:rFonts w:ascii="Century Gothic" w:eastAsia="Quattrocento Sans" w:hAnsi="Century Gothic" w:cs="Segoe UI"/>
          <w:sz w:val="21"/>
          <w:szCs w:val="21"/>
        </w:rPr>
        <w:t>“</w:t>
      </w:r>
      <w:r w:rsidR="00555C66" w:rsidRPr="0064183B">
        <w:rPr>
          <w:rFonts w:ascii="Century Gothic" w:eastAsia="Quattrocento Sans" w:hAnsi="Century Gothic" w:cs="Segoe UI"/>
          <w:i/>
          <w:sz w:val="21"/>
          <w:szCs w:val="21"/>
        </w:rPr>
        <w:t>Por la cual se declara imprescriptible la acción penal en caso de delitos contra la libertad, integridad y formación sexuales, o el delito consagrado en el artículo 237 de la Ley 599 de 2000 (No más silencio) y</w:t>
      </w:r>
      <w:r w:rsidR="00555C66">
        <w:rPr>
          <w:rFonts w:ascii="Century Gothic" w:eastAsia="Quattrocento Sans" w:hAnsi="Century Gothic" w:cs="Segoe UI"/>
          <w:i/>
          <w:sz w:val="21"/>
          <w:szCs w:val="21"/>
        </w:rPr>
        <w:t xml:space="preserve"> se dictan otras disposiciones”,</w:t>
      </w:r>
      <w:r w:rsidR="00555C66" w:rsidRPr="0064183B">
        <w:rPr>
          <w:rFonts w:ascii="Century Gothic" w:eastAsia="Quattrocento Sans" w:hAnsi="Century Gothic" w:cs="Segoe UI"/>
          <w:b/>
          <w:sz w:val="21"/>
          <w:szCs w:val="21"/>
        </w:rPr>
        <w:t xml:space="preserve"> </w:t>
      </w:r>
      <w:r>
        <w:rPr>
          <w:rFonts w:ascii="Century Gothic" w:eastAsia="Quattrocento Sans" w:hAnsi="Century Gothic" w:cs="Segoe UI"/>
          <w:sz w:val="21"/>
          <w:szCs w:val="21"/>
        </w:rPr>
        <w:t>fue presentado</w:t>
      </w:r>
      <w:r w:rsidR="00C31434" w:rsidRPr="00196F70">
        <w:rPr>
          <w:rFonts w:ascii="Century Gothic" w:eastAsia="Quattrocento Sans" w:hAnsi="Century Gothic" w:cs="Segoe UI"/>
          <w:sz w:val="21"/>
          <w:szCs w:val="21"/>
        </w:rPr>
        <w:t xml:space="preserve"> ante la Secretaría General de la Cámara de Representantes el 6 de agosto de 2019 por la Representante a la Cámara Katherine Miranda Peña, la HS. Myriam Alicia Paredes Aguirre, H.S. Sandra Liliana Ortiz Nova, H.S. Soledad Tamayo </w:t>
      </w:r>
      <w:proofErr w:type="spellStart"/>
      <w:r w:rsidR="00C31434" w:rsidRPr="00196F70">
        <w:rPr>
          <w:rFonts w:ascii="Century Gothic" w:eastAsia="Quattrocento Sans" w:hAnsi="Century Gothic" w:cs="Segoe UI"/>
          <w:sz w:val="21"/>
          <w:szCs w:val="21"/>
        </w:rPr>
        <w:t>Tamayo</w:t>
      </w:r>
      <w:proofErr w:type="spellEnd"/>
      <w:r w:rsidR="00C31434" w:rsidRPr="00196F70">
        <w:rPr>
          <w:rFonts w:ascii="Century Gothic" w:eastAsia="Quattrocento Sans" w:hAnsi="Century Gothic" w:cs="Segoe UI"/>
          <w:sz w:val="21"/>
          <w:szCs w:val="21"/>
        </w:rPr>
        <w:t xml:space="preserve">, H.S. </w:t>
      </w:r>
      <w:proofErr w:type="spellStart"/>
      <w:r w:rsidR="00C31434" w:rsidRPr="00196F70">
        <w:rPr>
          <w:rFonts w:ascii="Century Gothic" w:eastAsia="Quattrocento Sans" w:hAnsi="Century Gothic" w:cs="Segoe UI"/>
          <w:sz w:val="21"/>
          <w:szCs w:val="21"/>
        </w:rPr>
        <w:t>Nadya</w:t>
      </w:r>
      <w:proofErr w:type="spellEnd"/>
      <w:r w:rsidR="00C31434" w:rsidRPr="00196F70">
        <w:rPr>
          <w:rFonts w:ascii="Century Gothic" w:eastAsia="Quattrocento Sans" w:hAnsi="Century Gothic" w:cs="Segoe UI"/>
          <w:sz w:val="21"/>
          <w:szCs w:val="21"/>
        </w:rPr>
        <w:t xml:space="preserve"> Georgette </w:t>
      </w:r>
      <w:proofErr w:type="spellStart"/>
      <w:r w:rsidR="00C31434" w:rsidRPr="00196F70">
        <w:rPr>
          <w:rFonts w:ascii="Century Gothic" w:eastAsia="Quattrocento Sans" w:hAnsi="Century Gothic" w:cs="Segoe UI"/>
          <w:sz w:val="21"/>
          <w:szCs w:val="21"/>
        </w:rPr>
        <w:t>Blel</w:t>
      </w:r>
      <w:proofErr w:type="spellEnd"/>
      <w:r w:rsidR="00C31434" w:rsidRPr="00196F70">
        <w:rPr>
          <w:rFonts w:ascii="Century Gothic" w:eastAsia="Quattrocento Sans" w:hAnsi="Century Gothic" w:cs="Segoe UI"/>
          <w:sz w:val="21"/>
          <w:szCs w:val="21"/>
        </w:rPr>
        <w:t xml:space="preserve"> </w:t>
      </w:r>
      <w:proofErr w:type="spellStart"/>
      <w:r w:rsidR="00C31434" w:rsidRPr="00196F70">
        <w:rPr>
          <w:rFonts w:ascii="Century Gothic" w:eastAsia="Quattrocento Sans" w:hAnsi="Century Gothic" w:cs="Segoe UI"/>
          <w:sz w:val="21"/>
          <w:szCs w:val="21"/>
        </w:rPr>
        <w:t>Scaf</w:t>
      </w:r>
      <w:proofErr w:type="spellEnd"/>
      <w:r w:rsidR="00C31434" w:rsidRPr="00196F70">
        <w:rPr>
          <w:rFonts w:ascii="Century Gothic" w:eastAsia="Quattrocento Sans" w:hAnsi="Century Gothic" w:cs="Segoe UI"/>
          <w:sz w:val="21"/>
          <w:szCs w:val="21"/>
        </w:rPr>
        <w:t xml:space="preserve">, H.R. Martha Patricia Villalba </w:t>
      </w:r>
      <w:proofErr w:type="spellStart"/>
      <w:r w:rsidR="00C31434" w:rsidRPr="00196F70">
        <w:rPr>
          <w:rFonts w:ascii="Century Gothic" w:eastAsia="Quattrocento Sans" w:hAnsi="Century Gothic" w:cs="Segoe UI"/>
          <w:sz w:val="21"/>
          <w:szCs w:val="21"/>
        </w:rPr>
        <w:t>Hodwalker</w:t>
      </w:r>
      <w:proofErr w:type="spellEnd"/>
      <w:r w:rsidR="00C31434" w:rsidRPr="00196F70">
        <w:rPr>
          <w:rFonts w:ascii="Century Gothic" w:eastAsia="Quattrocento Sans" w:hAnsi="Century Gothic" w:cs="Segoe UI"/>
          <w:sz w:val="21"/>
          <w:szCs w:val="21"/>
        </w:rPr>
        <w:t xml:space="preserve">, H.R. Norma Hurtado Sánchez, H.R. Gloria Betty Zorro Africano, </w:t>
      </w:r>
      <w:proofErr w:type="spellStart"/>
      <w:r w:rsidR="00C31434" w:rsidRPr="00196F70">
        <w:rPr>
          <w:rFonts w:ascii="Century Gothic" w:eastAsia="Quattrocento Sans" w:hAnsi="Century Gothic" w:cs="Segoe UI"/>
          <w:sz w:val="21"/>
          <w:szCs w:val="21"/>
        </w:rPr>
        <w:t>H.R.Irma</w:t>
      </w:r>
      <w:proofErr w:type="spellEnd"/>
      <w:r w:rsidR="00C31434" w:rsidRPr="00196F70">
        <w:rPr>
          <w:rFonts w:ascii="Century Gothic" w:eastAsia="Quattrocento Sans" w:hAnsi="Century Gothic" w:cs="Segoe UI"/>
          <w:sz w:val="21"/>
          <w:szCs w:val="21"/>
        </w:rPr>
        <w:t xml:space="preserve"> Luz Herrera Rodríguez, H.R. </w:t>
      </w:r>
      <w:r w:rsidR="00D46CAD" w:rsidRPr="00196F70">
        <w:rPr>
          <w:rFonts w:ascii="Century Gothic" w:eastAsia="Quattrocento Sans" w:hAnsi="Century Gothic" w:cs="Segoe UI"/>
          <w:sz w:val="21"/>
          <w:szCs w:val="21"/>
        </w:rPr>
        <w:t>María</w:t>
      </w:r>
      <w:r w:rsidR="00C31434" w:rsidRPr="00196F70">
        <w:rPr>
          <w:rFonts w:ascii="Century Gothic" w:eastAsia="Quattrocento Sans" w:hAnsi="Century Gothic" w:cs="Segoe UI"/>
          <w:sz w:val="21"/>
          <w:szCs w:val="21"/>
        </w:rPr>
        <w:t xml:space="preserve"> Cristina Soto De Gómez, H.R. Elizabeth Jai-</w:t>
      </w:r>
      <w:proofErr w:type="spellStart"/>
      <w:r w:rsidR="00C31434" w:rsidRPr="00196F70">
        <w:rPr>
          <w:rFonts w:ascii="Century Gothic" w:eastAsia="Quattrocento Sans" w:hAnsi="Century Gothic" w:cs="Segoe UI"/>
          <w:sz w:val="21"/>
          <w:szCs w:val="21"/>
        </w:rPr>
        <w:t>Pang</w:t>
      </w:r>
      <w:proofErr w:type="spellEnd"/>
      <w:r w:rsidR="00C31434" w:rsidRPr="00196F70">
        <w:rPr>
          <w:rFonts w:ascii="Century Gothic" w:eastAsia="Quattrocento Sans" w:hAnsi="Century Gothic" w:cs="Segoe UI"/>
          <w:sz w:val="21"/>
          <w:szCs w:val="21"/>
        </w:rPr>
        <w:t xml:space="preserve"> Díaz, H.R. Adriana Magali Matiz Vargas, H.R. Flora Perdomo Andrade, H.R. </w:t>
      </w:r>
      <w:proofErr w:type="spellStart"/>
      <w:r w:rsidR="00C31434" w:rsidRPr="00196F70">
        <w:rPr>
          <w:rFonts w:ascii="Century Gothic" w:eastAsia="Quattrocento Sans" w:hAnsi="Century Gothic" w:cs="Segoe UI"/>
          <w:sz w:val="21"/>
          <w:szCs w:val="21"/>
        </w:rPr>
        <w:t>Milene</w:t>
      </w:r>
      <w:proofErr w:type="spellEnd"/>
      <w:r w:rsidR="00C31434" w:rsidRPr="00196F70">
        <w:rPr>
          <w:rFonts w:ascii="Century Gothic" w:eastAsia="Quattrocento Sans" w:hAnsi="Century Gothic" w:cs="Segoe UI"/>
          <w:sz w:val="21"/>
          <w:szCs w:val="21"/>
        </w:rPr>
        <w:t xml:space="preserve"> </w:t>
      </w:r>
      <w:proofErr w:type="spellStart"/>
      <w:r w:rsidR="00C31434" w:rsidRPr="00196F70">
        <w:rPr>
          <w:rFonts w:ascii="Century Gothic" w:eastAsia="Quattrocento Sans" w:hAnsi="Century Gothic" w:cs="Segoe UI"/>
          <w:sz w:val="21"/>
          <w:szCs w:val="21"/>
        </w:rPr>
        <w:t>Jarava</w:t>
      </w:r>
      <w:proofErr w:type="spellEnd"/>
      <w:r w:rsidR="00C31434" w:rsidRPr="00196F70">
        <w:rPr>
          <w:rFonts w:ascii="Century Gothic" w:eastAsia="Quattrocento Sans" w:hAnsi="Century Gothic" w:cs="Segoe UI"/>
          <w:sz w:val="21"/>
          <w:szCs w:val="21"/>
        </w:rPr>
        <w:t xml:space="preserve"> Díaz, H.R. Astrid Sánchez Montes De Oca, H.R. Jennifer </w:t>
      </w:r>
      <w:proofErr w:type="spellStart"/>
      <w:r w:rsidR="00C31434" w:rsidRPr="00196F70">
        <w:rPr>
          <w:rFonts w:ascii="Century Gothic" w:eastAsia="Quattrocento Sans" w:hAnsi="Century Gothic" w:cs="Segoe UI"/>
          <w:sz w:val="21"/>
          <w:szCs w:val="21"/>
        </w:rPr>
        <w:t>Kristin</w:t>
      </w:r>
      <w:proofErr w:type="spellEnd"/>
      <w:r w:rsidR="00C31434" w:rsidRPr="00196F70">
        <w:rPr>
          <w:rFonts w:ascii="Century Gothic" w:eastAsia="Quattrocento Sans" w:hAnsi="Century Gothic" w:cs="Segoe UI"/>
          <w:sz w:val="21"/>
          <w:szCs w:val="21"/>
        </w:rPr>
        <w:t xml:space="preserve"> Arias Falla, H.R. Nidia Marcela Osorio Salgado, H.R. Ángela Patricia Sánchez Leal, H.R. Mónica Liliana Valencia Montaña, H.R. </w:t>
      </w:r>
      <w:proofErr w:type="spellStart"/>
      <w:r w:rsidR="00C31434" w:rsidRPr="00196F70">
        <w:rPr>
          <w:rFonts w:ascii="Century Gothic" w:eastAsia="Quattrocento Sans" w:hAnsi="Century Gothic" w:cs="Segoe UI"/>
          <w:sz w:val="21"/>
          <w:szCs w:val="21"/>
        </w:rPr>
        <w:t>Yenica</w:t>
      </w:r>
      <w:proofErr w:type="spellEnd"/>
      <w:r w:rsidR="00C31434" w:rsidRPr="00196F70">
        <w:rPr>
          <w:rFonts w:ascii="Century Gothic" w:eastAsia="Quattrocento Sans" w:hAnsi="Century Gothic" w:cs="Segoe UI"/>
          <w:sz w:val="21"/>
          <w:szCs w:val="21"/>
        </w:rPr>
        <w:t xml:space="preserve"> </w:t>
      </w:r>
      <w:proofErr w:type="spellStart"/>
      <w:r w:rsidR="00C31434" w:rsidRPr="00196F70">
        <w:rPr>
          <w:rFonts w:ascii="Century Gothic" w:eastAsia="Quattrocento Sans" w:hAnsi="Century Gothic" w:cs="Segoe UI"/>
          <w:sz w:val="21"/>
          <w:szCs w:val="21"/>
        </w:rPr>
        <w:t>Sugein</w:t>
      </w:r>
      <w:proofErr w:type="spellEnd"/>
      <w:r w:rsidR="00C31434" w:rsidRPr="00196F70">
        <w:rPr>
          <w:rFonts w:ascii="Century Gothic" w:eastAsia="Quattrocento Sans" w:hAnsi="Century Gothic" w:cs="Segoe UI"/>
          <w:sz w:val="21"/>
          <w:szCs w:val="21"/>
        </w:rPr>
        <w:t xml:space="preserve"> Acosta Infante, H.R. Mauricio Andrés Toro Orjuela, H.R. Inti Raúl Asprilla Reyes, H.R. </w:t>
      </w:r>
      <w:proofErr w:type="spellStart"/>
      <w:r w:rsidR="00C31434" w:rsidRPr="00196F70">
        <w:rPr>
          <w:rFonts w:ascii="Century Gothic" w:eastAsia="Quattrocento Sans" w:hAnsi="Century Gothic" w:cs="Segoe UI"/>
          <w:sz w:val="21"/>
          <w:szCs w:val="21"/>
        </w:rPr>
        <w:t>Neyla</w:t>
      </w:r>
      <w:proofErr w:type="spellEnd"/>
      <w:r w:rsidR="00C31434" w:rsidRPr="00196F70">
        <w:rPr>
          <w:rFonts w:ascii="Century Gothic" w:eastAsia="Quattrocento Sans" w:hAnsi="Century Gothic" w:cs="Segoe UI"/>
          <w:sz w:val="21"/>
          <w:szCs w:val="21"/>
        </w:rPr>
        <w:t xml:space="preserve"> Ruíz Correa, H.R. María José Pizarro Rodríguez, H.R. Catalina Ortiz </w:t>
      </w:r>
      <w:proofErr w:type="spellStart"/>
      <w:r w:rsidR="00C31434" w:rsidRPr="00196F70">
        <w:rPr>
          <w:rFonts w:ascii="Century Gothic" w:eastAsia="Quattrocento Sans" w:hAnsi="Century Gothic" w:cs="Segoe UI"/>
          <w:sz w:val="21"/>
          <w:szCs w:val="21"/>
        </w:rPr>
        <w:t>Lalinde</w:t>
      </w:r>
      <w:proofErr w:type="spellEnd"/>
      <w:r w:rsidR="00C31434" w:rsidRPr="00196F70">
        <w:rPr>
          <w:rFonts w:ascii="Century Gothic" w:eastAsia="Quattrocento Sans" w:hAnsi="Century Gothic" w:cs="Segoe UI"/>
          <w:sz w:val="21"/>
          <w:szCs w:val="21"/>
        </w:rPr>
        <w:t xml:space="preserve">, H.R. Sara Elena Piedrahita </w:t>
      </w:r>
      <w:proofErr w:type="spellStart"/>
      <w:r w:rsidR="00C31434" w:rsidRPr="00196F70">
        <w:rPr>
          <w:rFonts w:ascii="Century Gothic" w:eastAsia="Quattrocento Sans" w:hAnsi="Century Gothic" w:cs="Segoe UI"/>
          <w:sz w:val="21"/>
          <w:szCs w:val="21"/>
        </w:rPr>
        <w:t>Lyons</w:t>
      </w:r>
      <w:proofErr w:type="spellEnd"/>
      <w:r w:rsidR="00C31434" w:rsidRPr="00196F70">
        <w:rPr>
          <w:rFonts w:ascii="Century Gothic" w:eastAsia="Quattrocento Sans" w:hAnsi="Century Gothic" w:cs="Segoe UI"/>
          <w:sz w:val="21"/>
          <w:szCs w:val="21"/>
        </w:rPr>
        <w:t xml:space="preserve">, H.R. </w:t>
      </w:r>
      <w:proofErr w:type="spellStart"/>
      <w:r w:rsidR="00C31434" w:rsidRPr="00196F70">
        <w:rPr>
          <w:rFonts w:ascii="Century Gothic" w:eastAsia="Quattrocento Sans" w:hAnsi="Century Gothic" w:cs="Segoe UI"/>
          <w:sz w:val="21"/>
          <w:szCs w:val="21"/>
        </w:rPr>
        <w:t>Kelyn</w:t>
      </w:r>
      <w:proofErr w:type="spellEnd"/>
      <w:r w:rsidR="00C31434" w:rsidRPr="00196F70">
        <w:rPr>
          <w:rFonts w:ascii="Century Gothic" w:eastAsia="Quattrocento Sans" w:hAnsi="Century Gothic" w:cs="Segoe UI"/>
          <w:sz w:val="21"/>
          <w:szCs w:val="21"/>
        </w:rPr>
        <w:t xml:space="preserve"> Johana González Duarte , H.R. </w:t>
      </w:r>
      <w:proofErr w:type="spellStart"/>
      <w:r w:rsidR="00C31434" w:rsidRPr="00196F70">
        <w:rPr>
          <w:rFonts w:ascii="Century Gothic" w:eastAsia="Quattrocento Sans" w:hAnsi="Century Gothic" w:cs="Segoe UI"/>
          <w:sz w:val="21"/>
          <w:szCs w:val="21"/>
        </w:rPr>
        <w:t>Jezmi</w:t>
      </w:r>
      <w:proofErr w:type="spellEnd"/>
      <w:r w:rsidR="00C31434" w:rsidRPr="00196F70">
        <w:rPr>
          <w:rFonts w:ascii="Century Gothic" w:eastAsia="Quattrocento Sans" w:hAnsi="Century Gothic" w:cs="Segoe UI"/>
          <w:sz w:val="21"/>
          <w:szCs w:val="21"/>
        </w:rPr>
        <w:t xml:space="preserve"> </w:t>
      </w:r>
      <w:proofErr w:type="spellStart"/>
      <w:r w:rsidR="00C31434" w:rsidRPr="00196F70">
        <w:rPr>
          <w:rFonts w:ascii="Century Gothic" w:eastAsia="Quattrocento Sans" w:hAnsi="Century Gothic" w:cs="Segoe UI"/>
          <w:sz w:val="21"/>
          <w:szCs w:val="21"/>
        </w:rPr>
        <w:t>Lizeth</w:t>
      </w:r>
      <w:proofErr w:type="spellEnd"/>
      <w:r w:rsidR="00C31434" w:rsidRPr="00196F70">
        <w:rPr>
          <w:rFonts w:ascii="Century Gothic" w:eastAsia="Quattrocento Sans" w:hAnsi="Century Gothic" w:cs="Segoe UI"/>
          <w:sz w:val="21"/>
          <w:szCs w:val="21"/>
        </w:rPr>
        <w:t xml:space="preserve"> Barraza </w:t>
      </w:r>
      <w:proofErr w:type="spellStart"/>
      <w:r w:rsidR="00C31434" w:rsidRPr="00196F70">
        <w:rPr>
          <w:rFonts w:ascii="Century Gothic" w:eastAsia="Quattrocento Sans" w:hAnsi="Century Gothic" w:cs="Segoe UI"/>
          <w:sz w:val="21"/>
          <w:szCs w:val="21"/>
        </w:rPr>
        <w:t>Arraut</w:t>
      </w:r>
      <w:proofErr w:type="spellEnd"/>
      <w:r w:rsidR="00C31434" w:rsidRPr="00196F70">
        <w:rPr>
          <w:rFonts w:ascii="Century Gothic" w:eastAsia="Quattrocento Sans" w:hAnsi="Century Gothic" w:cs="Segoe UI"/>
          <w:sz w:val="21"/>
          <w:szCs w:val="21"/>
        </w:rPr>
        <w:t xml:space="preserve"> y fue publicado en la Gaceta del Congreso No. 740 de 2019. </w:t>
      </w:r>
    </w:p>
    <w:p w14:paraId="71BACEA1" w14:textId="77777777" w:rsidR="00555C66" w:rsidRDefault="00555C66" w:rsidP="00C31434">
      <w:pPr>
        <w:spacing w:line="276" w:lineRule="auto"/>
        <w:jc w:val="both"/>
        <w:rPr>
          <w:rFonts w:ascii="Century Gothic" w:eastAsia="Quattrocento Sans" w:hAnsi="Century Gothic" w:cs="Segoe UI"/>
          <w:sz w:val="21"/>
          <w:szCs w:val="21"/>
        </w:rPr>
      </w:pPr>
    </w:p>
    <w:p w14:paraId="0BF0F42A" w14:textId="1060EF1C" w:rsidR="00E63B30" w:rsidRPr="00555C66" w:rsidRDefault="00E63B30" w:rsidP="00555C66">
      <w:pPr>
        <w:spacing w:line="276" w:lineRule="auto"/>
        <w:jc w:val="both"/>
        <w:rPr>
          <w:rFonts w:ascii="Century Gothic" w:hAnsi="Century Gothic" w:cs="Segoe UI"/>
          <w:i/>
          <w:sz w:val="21"/>
          <w:szCs w:val="21"/>
        </w:rPr>
      </w:pPr>
      <w:r>
        <w:rPr>
          <w:rFonts w:ascii="Century Gothic" w:eastAsia="Quattrocento Sans" w:hAnsi="Century Gothic" w:cs="Segoe UI"/>
          <w:sz w:val="21"/>
          <w:szCs w:val="21"/>
        </w:rPr>
        <w:t>Proyecto de Ley 180 de 2019 Cámara</w:t>
      </w:r>
      <w:r w:rsidR="00555C66">
        <w:rPr>
          <w:rFonts w:ascii="Century Gothic" w:eastAsia="Quattrocento Sans" w:hAnsi="Century Gothic" w:cs="Segoe UI"/>
          <w:sz w:val="21"/>
          <w:szCs w:val="21"/>
        </w:rPr>
        <w:t xml:space="preserve"> </w:t>
      </w:r>
      <w:r w:rsidR="00555C66" w:rsidRPr="0064183B">
        <w:rPr>
          <w:rFonts w:ascii="Century Gothic" w:eastAsia="Quattrocento Sans" w:hAnsi="Century Gothic" w:cs="Segoe UI"/>
          <w:i/>
          <w:sz w:val="21"/>
          <w:szCs w:val="21"/>
        </w:rPr>
        <w:t>“Por medio de la cual se declara imprescriptible la acción penal para los delitos contra la libertad, integridad y formación sexual</w:t>
      </w:r>
      <w:r w:rsidR="00555C66">
        <w:rPr>
          <w:rFonts w:ascii="Century Gothic" w:eastAsia="Quattrocento Sans" w:hAnsi="Century Gothic" w:cs="Segoe UI"/>
          <w:i/>
          <w:sz w:val="21"/>
          <w:szCs w:val="21"/>
        </w:rPr>
        <w:t xml:space="preserve"> cometidos en menores de edad”</w:t>
      </w:r>
      <w:r w:rsidR="00555C66">
        <w:rPr>
          <w:rFonts w:ascii="Century Gothic" w:hAnsi="Century Gothic" w:cs="Segoe UI"/>
          <w:i/>
          <w:sz w:val="21"/>
          <w:szCs w:val="21"/>
        </w:rPr>
        <w:t>,</w:t>
      </w:r>
      <w:r>
        <w:rPr>
          <w:rFonts w:ascii="Century Gothic" w:eastAsia="Quattrocento Sans" w:hAnsi="Century Gothic" w:cs="Segoe UI"/>
          <w:sz w:val="21"/>
          <w:szCs w:val="21"/>
        </w:rPr>
        <w:t xml:space="preserve"> fue presentado ante la Secretaría General de la Cámara de Representantes el 20 de agosto de 2019 por el Representante a la Cámara</w:t>
      </w:r>
      <w:r w:rsidR="00D110C5">
        <w:rPr>
          <w:rFonts w:ascii="Century Gothic" w:eastAsia="Quattrocento Sans" w:hAnsi="Century Gothic" w:cs="Segoe UI"/>
          <w:sz w:val="21"/>
          <w:szCs w:val="21"/>
        </w:rPr>
        <w:t xml:space="preserve"> por el Departamento del Caquetá, Harry</w:t>
      </w:r>
      <w:r>
        <w:rPr>
          <w:rFonts w:ascii="Century Gothic" w:eastAsia="Quattrocento Sans" w:hAnsi="Century Gothic" w:cs="Segoe UI"/>
          <w:sz w:val="21"/>
          <w:szCs w:val="21"/>
        </w:rPr>
        <w:t xml:space="preserve"> Giovanny González García.</w:t>
      </w:r>
    </w:p>
    <w:p w14:paraId="58636E41" w14:textId="77777777" w:rsidR="001A7A8E" w:rsidRPr="00196F70" w:rsidRDefault="001A7A8E" w:rsidP="00555C66">
      <w:pPr>
        <w:jc w:val="both"/>
        <w:rPr>
          <w:rFonts w:ascii="Century Gothic" w:eastAsia="Quattrocento Sans" w:hAnsi="Century Gothic" w:cs="Segoe UI"/>
          <w:sz w:val="21"/>
          <w:szCs w:val="21"/>
        </w:rPr>
      </w:pPr>
    </w:p>
    <w:p w14:paraId="6CC06F3E" w14:textId="77777777" w:rsidR="0061759D" w:rsidRPr="00555C66" w:rsidRDefault="0061759D" w:rsidP="0061759D">
      <w:pPr>
        <w:spacing w:line="276" w:lineRule="auto"/>
        <w:jc w:val="both"/>
        <w:rPr>
          <w:rFonts w:ascii="Century Gothic" w:eastAsia="Quattrocento Sans" w:hAnsi="Century Gothic" w:cs="Segoe UI"/>
          <w:i/>
          <w:sz w:val="21"/>
          <w:szCs w:val="21"/>
        </w:rPr>
      </w:pPr>
      <w:r w:rsidRPr="000E069D">
        <w:rPr>
          <w:rFonts w:ascii="Century Gothic" w:hAnsi="Century Gothic"/>
          <w:sz w:val="21"/>
          <w:szCs w:val="21"/>
        </w:rPr>
        <w:t xml:space="preserve">Los </w:t>
      </w:r>
      <w:r w:rsidRPr="00672A4B">
        <w:rPr>
          <w:rFonts w:ascii="Century Gothic" w:hAnsi="Century Gothic"/>
          <w:sz w:val="21"/>
          <w:szCs w:val="21"/>
        </w:rPr>
        <w:t xml:space="preserve">Proyecto de </w:t>
      </w:r>
      <w:r w:rsidRPr="00672A4B">
        <w:rPr>
          <w:rFonts w:ascii="Century Gothic" w:eastAsia="Quattrocento Sans" w:hAnsi="Century Gothic" w:cs="Segoe UI"/>
          <w:sz w:val="21"/>
          <w:szCs w:val="21"/>
        </w:rPr>
        <w:t xml:space="preserve">Ley No. 125 de 2019 Cámara </w:t>
      </w:r>
      <w:r w:rsidRPr="00672A4B">
        <w:rPr>
          <w:rFonts w:ascii="Century Gothic" w:eastAsia="Quattrocento Sans" w:hAnsi="Century Gothic" w:cs="Segoe UI"/>
          <w:i/>
          <w:sz w:val="21"/>
          <w:szCs w:val="21"/>
        </w:rPr>
        <w:t>“Por la cual se declara imprescriptibl</w:t>
      </w:r>
      <w:r w:rsidRPr="00196F70">
        <w:rPr>
          <w:rFonts w:ascii="Century Gothic" w:eastAsia="Quattrocento Sans" w:hAnsi="Century Gothic" w:cs="Segoe UI"/>
          <w:i/>
          <w:sz w:val="21"/>
          <w:szCs w:val="21"/>
        </w:rPr>
        <w:t xml:space="preserve">e la acción penal en caso de delitos contra la libertad, integridad y formación sexuales, o el delito consagrado en el artículo 237 de la Ley 599 de 2000 (No más silencio) </w:t>
      </w:r>
      <w:r>
        <w:rPr>
          <w:rFonts w:ascii="Century Gothic" w:eastAsia="Quattrocento Sans" w:hAnsi="Century Gothic" w:cs="Segoe UI"/>
          <w:i/>
          <w:sz w:val="21"/>
          <w:szCs w:val="21"/>
        </w:rPr>
        <w:t>y se dictan otras disposiciones”</w:t>
      </w:r>
      <w:r>
        <w:rPr>
          <w:rFonts w:ascii="Century Gothic" w:eastAsia="Quattrocento Sans" w:hAnsi="Century Gothic" w:cs="Segoe UI"/>
          <w:sz w:val="21"/>
          <w:szCs w:val="21"/>
        </w:rPr>
        <w:t xml:space="preserve">, y el Proyecto de Ley No. 180 de 2019 Cámara </w:t>
      </w:r>
      <w:r w:rsidRPr="00242FD9">
        <w:rPr>
          <w:rFonts w:ascii="Century Gothic" w:eastAsia="Quattrocento Sans" w:hAnsi="Century Gothic" w:cs="Segoe UI"/>
          <w:i/>
          <w:sz w:val="21"/>
          <w:szCs w:val="21"/>
        </w:rPr>
        <w:t>“Por medio de la cual se declara imprescriptible la acción penal para los delitos contra la l</w:t>
      </w:r>
      <w:r w:rsidRPr="0064183B">
        <w:rPr>
          <w:rFonts w:ascii="Century Gothic" w:eastAsia="Quattrocento Sans" w:hAnsi="Century Gothic" w:cs="Segoe UI"/>
          <w:i/>
          <w:sz w:val="21"/>
          <w:szCs w:val="21"/>
        </w:rPr>
        <w:t>ibertad, integridad y formación sexual cometidos en menores de edad“</w:t>
      </w:r>
      <w:r w:rsidRPr="000E069D">
        <w:rPr>
          <w:sz w:val="21"/>
          <w:szCs w:val="21"/>
        </w:rPr>
        <w:t xml:space="preserve">, </w:t>
      </w:r>
      <w:r w:rsidRPr="000E069D">
        <w:rPr>
          <w:rFonts w:ascii="Century Gothic" w:hAnsi="Century Gothic"/>
          <w:sz w:val="21"/>
          <w:szCs w:val="21"/>
        </w:rPr>
        <w:t>fueron acumulados m</w:t>
      </w:r>
      <w:r>
        <w:rPr>
          <w:rFonts w:ascii="Century Gothic" w:hAnsi="Century Gothic"/>
          <w:sz w:val="21"/>
          <w:szCs w:val="21"/>
        </w:rPr>
        <w:t xml:space="preserve">ediante Oficio C.P.C.P. 3.1- 168 - 2019 el día 29 </w:t>
      </w:r>
      <w:r w:rsidRPr="000E069D">
        <w:rPr>
          <w:rFonts w:ascii="Century Gothic" w:hAnsi="Century Gothic"/>
          <w:sz w:val="21"/>
          <w:szCs w:val="21"/>
        </w:rPr>
        <w:t>de agosto de 2019.</w:t>
      </w:r>
    </w:p>
    <w:p w14:paraId="04AFF115" w14:textId="77777777" w:rsidR="0061759D" w:rsidRDefault="0061759D" w:rsidP="0061759D">
      <w:pPr>
        <w:jc w:val="both"/>
        <w:rPr>
          <w:rFonts w:ascii="Century Gothic" w:eastAsia="Quattrocento Sans" w:hAnsi="Century Gothic" w:cs="Segoe UI"/>
          <w:sz w:val="21"/>
          <w:szCs w:val="21"/>
        </w:rPr>
      </w:pPr>
    </w:p>
    <w:p w14:paraId="4E5D6C18" w14:textId="0C57DD0B" w:rsidR="00C31434" w:rsidRDefault="00C31434" w:rsidP="00C31434">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Como ponentes para primer debate</w:t>
      </w:r>
      <w:r w:rsidR="0061759D">
        <w:rPr>
          <w:rFonts w:ascii="Century Gothic" w:eastAsia="Quattrocento Sans" w:hAnsi="Century Gothic" w:cs="Segoe UI"/>
          <w:sz w:val="21"/>
          <w:szCs w:val="21"/>
        </w:rPr>
        <w:t xml:space="preserve"> de los </w:t>
      </w:r>
      <w:r w:rsidR="00B872B0">
        <w:rPr>
          <w:rFonts w:ascii="Century Gothic" w:eastAsia="Quattrocento Sans" w:hAnsi="Century Gothic" w:cs="Segoe UI"/>
          <w:sz w:val="21"/>
          <w:szCs w:val="21"/>
        </w:rPr>
        <w:t>proyectos acumulados</w:t>
      </w:r>
      <w:r w:rsidRPr="00196F70">
        <w:rPr>
          <w:rFonts w:ascii="Century Gothic" w:eastAsia="Quattrocento Sans" w:hAnsi="Century Gothic" w:cs="Segoe UI"/>
          <w:sz w:val="21"/>
          <w:szCs w:val="21"/>
        </w:rPr>
        <w:t xml:space="preserve"> ante la Comisión Primera de la Cámara de Representantes</w:t>
      </w:r>
      <w:r w:rsidR="0061759D">
        <w:rPr>
          <w:rFonts w:ascii="Century Gothic" w:eastAsia="Quattrocento Sans" w:hAnsi="Century Gothic" w:cs="Segoe UI"/>
          <w:sz w:val="21"/>
          <w:szCs w:val="21"/>
        </w:rPr>
        <w:t>,</w:t>
      </w:r>
      <w:r w:rsidRPr="00196F70">
        <w:rPr>
          <w:rFonts w:ascii="Century Gothic" w:eastAsia="Quattrocento Sans" w:hAnsi="Century Gothic" w:cs="Segoe UI"/>
          <w:sz w:val="21"/>
          <w:szCs w:val="21"/>
        </w:rPr>
        <w:t xml:space="preserve"> se designaron a los Honorables Representantes Julián Peinado Ramírez (Coordinador), Adriana Magali Matiz Vargas (Coordinador</w:t>
      </w:r>
      <w:r w:rsidR="00555C66">
        <w:rPr>
          <w:rFonts w:ascii="Century Gothic" w:eastAsia="Quattrocento Sans" w:hAnsi="Century Gothic" w:cs="Segoe UI"/>
          <w:sz w:val="21"/>
          <w:szCs w:val="21"/>
        </w:rPr>
        <w:t>a</w:t>
      </w:r>
      <w:r w:rsidRPr="00196F70">
        <w:rPr>
          <w:rFonts w:ascii="Century Gothic" w:eastAsia="Quattrocento Sans" w:hAnsi="Century Gothic" w:cs="Segoe UI"/>
          <w:sz w:val="21"/>
          <w:szCs w:val="21"/>
        </w:rPr>
        <w:t xml:space="preserve">), </w:t>
      </w:r>
      <w:r w:rsidRPr="00196F70">
        <w:rPr>
          <w:rFonts w:ascii="Century Gothic" w:eastAsia="Quattrocento Sans" w:hAnsi="Century Gothic" w:cs="Segoe UI"/>
          <w:sz w:val="21"/>
          <w:szCs w:val="21"/>
        </w:rPr>
        <w:lastRenderedPageBreak/>
        <w:t>Margarita María Restrepo Arango, Julián César Triana Quintero, Inti Raúl Aspr</w:t>
      </w:r>
      <w:r w:rsidR="00B872B0">
        <w:rPr>
          <w:rFonts w:ascii="Century Gothic" w:eastAsia="Quattrocento Sans" w:hAnsi="Century Gothic" w:cs="Segoe UI"/>
          <w:sz w:val="21"/>
          <w:szCs w:val="21"/>
        </w:rPr>
        <w:t xml:space="preserve">illa Reyes, Elbert Díaz Lozano, Luis Alberto Albán Urbano y Harry Giovanny </w:t>
      </w:r>
      <w:r w:rsidR="0061759D">
        <w:rPr>
          <w:rFonts w:ascii="Century Gothic" w:eastAsia="Quattrocento Sans" w:hAnsi="Century Gothic" w:cs="Segoe UI"/>
          <w:sz w:val="21"/>
          <w:szCs w:val="21"/>
        </w:rPr>
        <w:t>González</w:t>
      </w:r>
      <w:r w:rsidR="00B872B0">
        <w:rPr>
          <w:rFonts w:ascii="Century Gothic" w:eastAsia="Quattrocento Sans" w:hAnsi="Century Gothic" w:cs="Segoe UI"/>
          <w:sz w:val="21"/>
          <w:szCs w:val="21"/>
        </w:rPr>
        <w:t xml:space="preserve"> García</w:t>
      </w:r>
      <w:r w:rsidR="00555C66">
        <w:rPr>
          <w:rFonts w:ascii="Century Gothic" w:eastAsia="Quattrocento Sans" w:hAnsi="Century Gothic" w:cs="Segoe UI"/>
          <w:sz w:val="21"/>
          <w:szCs w:val="21"/>
        </w:rPr>
        <w:t>.</w:t>
      </w:r>
    </w:p>
    <w:p w14:paraId="7108C256" w14:textId="21C79CC8" w:rsidR="00C31434" w:rsidRPr="00196F70" w:rsidRDefault="00C31434" w:rsidP="00C31434">
      <w:pPr>
        <w:jc w:val="both"/>
        <w:rPr>
          <w:rFonts w:ascii="Century Gothic" w:eastAsia="Quattrocento Sans" w:hAnsi="Century Gothic" w:cs="Segoe UI"/>
          <w:sz w:val="21"/>
          <w:szCs w:val="21"/>
        </w:rPr>
      </w:pPr>
    </w:p>
    <w:p w14:paraId="7814537A" w14:textId="6131CA56" w:rsidR="00C31434" w:rsidRPr="003D7041" w:rsidRDefault="00C31434" w:rsidP="00C31434">
      <w:pPr>
        <w:numPr>
          <w:ilvl w:val="0"/>
          <w:numId w:val="37"/>
        </w:numPr>
        <w:spacing w:line="276" w:lineRule="auto"/>
        <w:jc w:val="center"/>
        <w:rPr>
          <w:rFonts w:ascii="Century Gothic" w:eastAsia="Quattrocento Sans" w:hAnsi="Century Gothic" w:cs="Segoe UI"/>
          <w:sz w:val="21"/>
          <w:szCs w:val="21"/>
        </w:rPr>
      </w:pPr>
      <w:r w:rsidRPr="00196F70">
        <w:rPr>
          <w:rFonts w:ascii="Century Gothic" w:eastAsia="Quattrocento Sans" w:hAnsi="Century Gothic" w:cs="Segoe UI"/>
          <w:b/>
          <w:sz w:val="21"/>
          <w:szCs w:val="21"/>
        </w:rPr>
        <w:t xml:space="preserve">OBJETIVO </w:t>
      </w:r>
      <w:r w:rsidR="00D46CAD">
        <w:rPr>
          <w:rFonts w:ascii="Century Gothic" w:eastAsia="Quattrocento Sans" w:hAnsi="Century Gothic" w:cs="Segoe UI"/>
          <w:b/>
          <w:sz w:val="21"/>
          <w:szCs w:val="21"/>
        </w:rPr>
        <w:t>DE LAS INICIATIVAS</w:t>
      </w:r>
    </w:p>
    <w:p w14:paraId="3ED36170" w14:textId="77777777" w:rsidR="00C31434" w:rsidRPr="00196F70" w:rsidRDefault="00C31434" w:rsidP="00C31434">
      <w:pPr>
        <w:rPr>
          <w:rFonts w:ascii="Century Gothic" w:eastAsia="Quattrocento Sans" w:hAnsi="Century Gothic" w:cs="Segoe UI"/>
          <w:sz w:val="21"/>
          <w:szCs w:val="21"/>
        </w:rPr>
      </w:pPr>
    </w:p>
    <w:p w14:paraId="4E4DD1BD" w14:textId="10CE53C4" w:rsidR="00C31434" w:rsidRDefault="00C31434" w:rsidP="00C31434">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La</w:t>
      </w:r>
      <w:r w:rsidR="00B872B0">
        <w:rPr>
          <w:rFonts w:ascii="Century Gothic" w:eastAsia="Quattrocento Sans" w:hAnsi="Century Gothic" w:cs="Segoe UI"/>
          <w:sz w:val="21"/>
          <w:szCs w:val="21"/>
        </w:rPr>
        <w:t>s</w:t>
      </w:r>
      <w:r w:rsidRPr="00196F70">
        <w:rPr>
          <w:rFonts w:ascii="Century Gothic" w:eastAsia="Quattrocento Sans" w:hAnsi="Century Gothic" w:cs="Segoe UI"/>
          <w:sz w:val="21"/>
          <w:szCs w:val="21"/>
        </w:rPr>
        <w:t xml:space="preserve"> iniciativa</w:t>
      </w:r>
      <w:r w:rsidR="00B872B0">
        <w:rPr>
          <w:rFonts w:ascii="Century Gothic" w:eastAsia="Quattrocento Sans" w:hAnsi="Century Gothic" w:cs="Segoe UI"/>
          <w:sz w:val="21"/>
          <w:szCs w:val="21"/>
        </w:rPr>
        <w:t>s</w:t>
      </w:r>
      <w:r w:rsidRPr="00196F70">
        <w:rPr>
          <w:rFonts w:ascii="Century Gothic" w:eastAsia="Quattrocento Sans" w:hAnsi="Century Gothic" w:cs="Segoe UI"/>
          <w:sz w:val="21"/>
          <w:szCs w:val="21"/>
        </w:rPr>
        <w:t xml:space="preserve"> tiene</w:t>
      </w:r>
      <w:r w:rsidR="00B872B0">
        <w:rPr>
          <w:rFonts w:ascii="Century Gothic" w:eastAsia="Quattrocento Sans" w:hAnsi="Century Gothic" w:cs="Segoe UI"/>
          <w:sz w:val="21"/>
          <w:szCs w:val="21"/>
        </w:rPr>
        <w:t>n</w:t>
      </w:r>
      <w:r w:rsidRPr="00196F70">
        <w:rPr>
          <w:rFonts w:ascii="Century Gothic" w:eastAsia="Quattrocento Sans" w:hAnsi="Century Gothic" w:cs="Segoe UI"/>
          <w:sz w:val="21"/>
          <w:szCs w:val="21"/>
        </w:rPr>
        <w:t xml:space="preserve"> por objeto </w:t>
      </w:r>
      <w:r w:rsidR="00D110C5" w:rsidRPr="00A1240A">
        <w:rPr>
          <w:rFonts w:ascii="Century Gothic" w:eastAsia="Quattrocento Sans" w:hAnsi="Century Gothic" w:cs="Segoe UI"/>
          <w:sz w:val="21"/>
          <w:szCs w:val="21"/>
        </w:rPr>
        <w:t>permitir</w:t>
      </w:r>
      <w:r w:rsidRPr="00196F70">
        <w:rPr>
          <w:rFonts w:ascii="Century Gothic" w:eastAsia="Quattrocento Sans" w:hAnsi="Century Gothic" w:cs="Segoe UI"/>
          <w:sz w:val="21"/>
          <w:szCs w:val="21"/>
        </w:rPr>
        <w:t xml:space="preserve"> que quien haya sido víctima de </w:t>
      </w:r>
      <w:r w:rsidR="00D110C5">
        <w:rPr>
          <w:rFonts w:ascii="Century Gothic" w:eastAsia="Quattrocento Sans" w:hAnsi="Century Gothic" w:cs="Segoe UI"/>
          <w:sz w:val="21"/>
          <w:szCs w:val="21"/>
        </w:rPr>
        <w:t xml:space="preserve">los </w:t>
      </w:r>
      <w:r w:rsidR="00D110C5" w:rsidRPr="00A1240A">
        <w:rPr>
          <w:rFonts w:ascii="Century Gothic" w:eastAsia="Quattrocento Sans" w:hAnsi="Century Gothic" w:cs="Segoe UI"/>
          <w:sz w:val="21"/>
          <w:szCs w:val="21"/>
        </w:rPr>
        <w:t>delitos contra la libertad, integridad y formación sexuales, o el delito consagrado en el artículo 237 de la Ley 599 de 2000</w:t>
      </w:r>
      <w:r w:rsidR="00D110C5">
        <w:rPr>
          <w:rFonts w:ascii="Century Gothic" w:eastAsia="Quattrocento Sans" w:hAnsi="Century Gothic" w:cs="Segoe UI"/>
          <w:sz w:val="21"/>
          <w:szCs w:val="21"/>
        </w:rPr>
        <w:t xml:space="preserve">, </w:t>
      </w:r>
      <w:r w:rsidRPr="00196F70">
        <w:rPr>
          <w:rFonts w:ascii="Century Gothic" w:eastAsia="Quattrocento Sans" w:hAnsi="Century Gothic" w:cs="Segoe UI"/>
          <w:sz w:val="21"/>
          <w:szCs w:val="21"/>
        </w:rPr>
        <w:t>siendo menor de edad, no pierda la posibilidad de que su victimario sea investigado, juzgado y sancionado en ningún momento,</w:t>
      </w:r>
      <w:r w:rsidR="00D110C5">
        <w:rPr>
          <w:rFonts w:ascii="Century Gothic" w:eastAsia="Quattrocento Sans" w:hAnsi="Century Gothic" w:cs="Segoe UI"/>
          <w:sz w:val="21"/>
          <w:szCs w:val="21"/>
        </w:rPr>
        <w:t xml:space="preserve"> </w:t>
      </w:r>
      <w:r w:rsidR="00D110C5" w:rsidRPr="00A1240A">
        <w:rPr>
          <w:rFonts w:ascii="Century Gothic" w:eastAsia="Quattrocento Sans" w:hAnsi="Century Gothic" w:cs="Segoe UI"/>
          <w:sz w:val="21"/>
          <w:szCs w:val="21"/>
        </w:rPr>
        <w:t xml:space="preserve">para lo cual se propone </w:t>
      </w:r>
      <w:r w:rsidRPr="00A1240A">
        <w:rPr>
          <w:rFonts w:ascii="Century Gothic" w:eastAsia="Quattrocento Sans" w:hAnsi="Century Gothic" w:cs="Segoe UI"/>
          <w:sz w:val="21"/>
          <w:szCs w:val="21"/>
        </w:rPr>
        <w:t>que para estos caso</w:t>
      </w:r>
      <w:r w:rsidR="00D110C5" w:rsidRPr="00A1240A">
        <w:rPr>
          <w:rFonts w:ascii="Century Gothic" w:eastAsia="Quattrocento Sans" w:hAnsi="Century Gothic" w:cs="Segoe UI"/>
          <w:sz w:val="21"/>
          <w:szCs w:val="21"/>
        </w:rPr>
        <w:t>s la acción penal no prescriba</w:t>
      </w:r>
      <w:r w:rsidRPr="00A1240A">
        <w:rPr>
          <w:rFonts w:ascii="Century Gothic" w:eastAsia="Quattrocento Sans" w:hAnsi="Century Gothic" w:cs="Segoe UI"/>
          <w:sz w:val="21"/>
          <w:szCs w:val="21"/>
        </w:rPr>
        <w:t>.</w:t>
      </w:r>
    </w:p>
    <w:p w14:paraId="1A742783" w14:textId="77777777" w:rsidR="00C31434" w:rsidRPr="00196F70" w:rsidRDefault="00C31434" w:rsidP="00C31434">
      <w:pPr>
        <w:jc w:val="both"/>
        <w:rPr>
          <w:rFonts w:ascii="Century Gothic" w:eastAsia="Quattrocento Sans" w:hAnsi="Century Gothic" w:cs="Segoe UI"/>
          <w:sz w:val="21"/>
          <w:szCs w:val="21"/>
        </w:rPr>
      </w:pPr>
    </w:p>
    <w:p w14:paraId="751C9CFC" w14:textId="5C01B3A5" w:rsidR="00C31434" w:rsidRDefault="00C31434" w:rsidP="00C31434">
      <w:pPr>
        <w:numPr>
          <w:ilvl w:val="0"/>
          <w:numId w:val="37"/>
        </w:numPr>
        <w:pBdr>
          <w:top w:val="nil"/>
          <w:left w:val="nil"/>
          <w:bottom w:val="nil"/>
          <w:right w:val="nil"/>
          <w:between w:val="nil"/>
        </w:pBdr>
        <w:spacing w:line="276" w:lineRule="auto"/>
        <w:jc w:val="center"/>
        <w:rPr>
          <w:rFonts w:ascii="Century Gothic" w:eastAsia="Quattrocento Sans" w:hAnsi="Century Gothic" w:cs="Segoe UI"/>
          <w:color w:val="000000"/>
          <w:sz w:val="21"/>
          <w:szCs w:val="21"/>
        </w:rPr>
      </w:pPr>
      <w:r w:rsidRPr="00196F70">
        <w:rPr>
          <w:rFonts w:ascii="Century Gothic" w:eastAsia="Quattrocento Sans" w:hAnsi="Century Gothic" w:cs="Segoe UI"/>
          <w:b/>
          <w:color w:val="000000"/>
          <w:sz w:val="21"/>
          <w:szCs w:val="21"/>
        </w:rPr>
        <w:t>CONTENIDO DE LA</w:t>
      </w:r>
      <w:r w:rsidR="00D46CAD">
        <w:rPr>
          <w:rFonts w:ascii="Century Gothic" w:eastAsia="Quattrocento Sans" w:hAnsi="Century Gothic" w:cs="Segoe UI"/>
          <w:b/>
          <w:color w:val="000000"/>
          <w:sz w:val="21"/>
          <w:szCs w:val="21"/>
        </w:rPr>
        <w:t>S</w:t>
      </w:r>
      <w:r w:rsidRPr="00196F70">
        <w:rPr>
          <w:rFonts w:ascii="Century Gothic" w:eastAsia="Quattrocento Sans" w:hAnsi="Century Gothic" w:cs="Segoe UI"/>
          <w:b/>
          <w:color w:val="000000"/>
          <w:sz w:val="21"/>
          <w:szCs w:val="21"/>
        </w:rPr>
        <w:t xml:space="preserve"> INICIATIVA</w:t>
      </w:r>
      <w:r w:rsidR="00D46CAD">
        <w:rPr>
          <w:rFonts w:ascii="Century Gothic" w:eastAsia="Quattrocento Sans" w:hAnsi="Century Gothic" w:cs="Segoe UI"/>
          <w:b/>
          <w:color w:val="000000"/>
          <w:sz w:val="21"/>
          <w:szCs w:val="21"/>
        </w:rPr>
        <w:t>S</w:t>
      </w:r>
    </w:p>
    <w:p w14:paraId="65BF6BED" w14:textId="77777777" w:rsidR="00C31434" w:rsidRPr="002E16F2" w:rsidRDefault="00C31434" w:rsidP="00C31434">
      <w:pPr>
        <w:pBdr>
          <w:top w:val="nil"/>
          <w:left w:val="nil"/>
          <w:bottom w:val="nil"/>
          <w:right w:val="nil"/>
          <w:between w:val="nil"/>
        </w:pBdr>
        <w:ind w:left="1077"/>
        <w:jc w:val="both"/>
        <w:rPr>
          <w:rFonts w:ascii="Century Gothic" w:eastAsia="Quattrocento Sans" w:hAnsi="Century Gothic" w:cs="Segoe UI"/>
          <w:color w:val="000000"/>
          <w:sz w:val="21"/>
          <w:szCs w:val="21"/>
        </w:rPr>
      </w:pPr>
    </w:p>
    <w:p w14:paraId="7B9C5104" w14:textId="33518685" w:rsidR="00C31434" w:rsidRDefault="00B872B0" w:rsidP="00C31434">
      <w:pPr>
        <w:spacing w:line="276" w:lineRule="auto"/>
        <w:jc w:val="both"/>
        <w:rPr>
          <w:rFonts w:ascii="Century Gothic" w:eastAsia="Quattrocento Sans" w:hAnsi="Century Gothic" w:cs="Segoe UI"/>
          <w:sz w:val="21"/>
          <w:szCs w:val="21"/>
        </w:rPr>
      </w:pPr>
      <w:r>
        <w:rPr>
          <w:rFonts w:ascii="Century Gothic" w:eastAsia="Quattrocento Sans" w:hAnsi="Century Gothic" w:cs="Segoe UI"/>
          <w:sz w:val="21"/>
          <w:szCs w:val="21"/>
        </w:rPr>
        <w:t xml:space="preserve">El Proyecto de Ley 125 de 2019 Cámara </w:t>
      </w:r>
      <w:r w:rsidR="00C31434" w:rsidRPr="00196F70">
        <w:rPr>
          <w:rFonts w:ascii="Century Gothic" w:eastAsia="Quattrocento Sans" w:hAnsi="Century Gothic" w:cs="Segoe UI"/>
          <w:sz w:val="21"/>
          <w:szCs w:val="21"/>
        </w:rPr>
        <w:t xml:space="preserve">contiene dos artículos incluyendo la vigencia, estipulando en su artículo primero una modificación al inciso tercero del artículo 83 de la Ley 599 de 2000 por </w:t>
      </w:r>
      <w:r w:rsidR="00D110C5">
        <w:rPr>
          <w:rFonts w:ascii="Century Gothic" w:eastAsia="Quattrocento Sans" w:hAnsi="Century Gothic" w:cs="Segoe UI"/>
          <w:sz w:val="21"/>
          <w:szCs w:val="21"/>
        </w:rPr>
        <w:t xml:space="preserve">medio de </w:t>
      </w:r>
      <w:r w:rsidR="00C31434" w:rsidRPr="00196F70">
        <w:rPr>
          <w:rFonts w:ascii="Century Gothic" w:eastAsia="Quattrocento Sans" w:hAnsi="Century Gothic" w:cs="Segoe UI"/>
          <w:sz w:val="21"/>
          <w:szCs w:val="21"/>
        </w:rPr>
        <w:t>la cual se expide el Código Penal, el cual fue adicionado por el artículo 1 de la Ley 1154 de 2007 en el sentido que cuando se trate de los delitos contenidos en el Título IV del Código Penal y el delito consagrado en el artículo 237, la acción penal será imprescriptible.</w:t>
      </w:r>
    </w:p>
    <w:p w14:paraId="3CEFC8DD" w14:textId="55F994A9" w:rsidR="00B872B0" w:rsidRDefault="00B872B0" w:rsidP="00C31434">
      <w:pPr>
        <w:spacing w:line="276" w:lineRule="auto"/>
        <w:jc w:val="both"/>
        <w:rPr>
          <w:rFonts w:ascii="Century Gothic" w:eastAsia="Quattrocento Sans" w:hAnsi="Century Gothic" w:cs="Segoe UI"/>
          <w:sz w:val="21"/>
          <w:szCs w:val="21"/>
        </w:rPr>
      </w:pPr>
    </w:p>
    <w:p w14:paraId="62C8F115" w14:textId="4E593EF9" w:rsidR="00B872B0" w:rsidRDefault="00B872B0" w:rsidP="00C31434">
      <w:pPr>
        <w:spacing w:line="276" w:lineRule="auto"/>
        <w:jc w:val="both"/>
        <w:rPr>
          <w:rFonts w:ascii="Century Gothic" w:eastAsia="Quattrocento Sans" w:hAnsi="Century Gothic" w:cs="Segoe UI"/>
          <w:sz w:val="21"/>
          <w:szCs w:val="21"/>
        </w:rPr>
      </w:pPr>
      <w:r>
        <w:rPr>
          <w:rFonts w:ascii="Century Gothic" w:eastAsia="Quattrocento Sans" w:hAnsi="Century Gothic" w:cs="Segoe UI"/>
          <w:sz w:val="21"/>
          <w:szCs w:val="21"/>
        </w:rPr>
        <w:t xml:space="preserve">Por su parte, el Proyecto de Ley 180 de 2019 Cámara está conformado por tres artículos, incluyendo la vigencia, en su artículo primero determina que el objeto de la iniciativa consiste en declarar imprescriptible la acción penal para los delitos contra la libertad, integridad y formación sexuales cometidos en menores de edad, el segundo artículo plantea </w:t>
      </w:r>
      <w:r w:rsidR="00D46CAD">
        <w:rPr>
          <w:rFonts w:ascii="Century Gothic" w:eastAsia="Quattrocento Sans" w:hAnsi="Century Gothic" w:cs="Segoe UI"/>
          <w:sz w:val="21"/>
          <w:szCs w:val="21"/>
        </w:rPr>
        <w:t>una</w:t>
      </w:r>
      <w:r>
        <w:rPr>
          <w:rFonts w:ascii="Century Gothic" w:eastAsia="Quattrocento Sans" w:hAnsi="Century Gothic" w:cs="Segoe UI"/>
          <w:sz w:val="21"/>
          <w:szCs w:val="21"/>
        </w:rPr>
        <w:t xml:space="preserve"> modificación normativa al inciso tercero del Código Penal, en los mismos términos propuestos por el Proyecto de Ley 125</w:t>
      </w:r>
      <w:r w:rsidR="00D46CAD">
        <w:rPr>
          <w:rFonts w:ascii="Century Gothic" w:eastAsia="Quattrocento Sans" w:hAnsi="Century Gothic" w:cs="Segoe UI"/>
          <w:sz w:val="21"/>
          <w:szCs w:val="21"/>
        </w:rPr>
        <w:t xml:space="preserve"> de 2019</w:t>
      </w:r>
      <w:r>
        <w:rPr>
          <w:rFonts w:ascii="Century Gothic" w:eastAsia="Quattrocento Sans" w:hAnsi="Century Gothic" w:cs="Segoe UI"/>
          <w:sz w:val="21"/>
          <w:szCs w:val="21"/>
        </w:rPr>
        <w:t>.</w:t>
      </w:r>
    </w:p>
    <w:p w14:paraId="50D1B3E4" w14:textId="77777777" w:rsidR="000C55FA" w:rsidRDefault="000C55FA" w:rsidP="00C31434">
      <w:pPr>
        <w:spacing w:line="276" w:lineRule="auto"/>
        <w:jc w:val="both"/>
        <w:rPr>
          <w:rFonts w:ascii="Century Gothic" w:eastAsia="Quattrocento Sans" w:hAnsi="Century Gothic" w:cs="Segoe UI"/>
          <w:sz w:val="21"/>
          <w:szCs w:val="21"/>
        </w:rPr>
      </w:pPr>
    </w:p>
    <w:p w14:paraId="029CE9F6" w14:textId="5FC886DF" w:rsidR="000C55FA" w:rsidRDefault="000C55FA" w:rsidP="000C55FA">
      <w:pPr>
        <w:pStyle w:val="Prrafodelista"/>
        <w:numPr>
          <w:ilvl w:val="0"/>
          <w:numId w:val="37"/>
        </w:numPr>
        <w:pBdr>
          <w:top w:val="nil"/>
          <w:left w:val="nil"/>
          <w:bottom w:val="nil"/>
          <w:right w:val="nil"/>
          <w:between w:val="nil"/>
        </w:pBdr>
        <w:jc w:val="center"/>
        <w:rPr>
          <w:rFonts w:ascii="Century Gothic" w:eastAsia="Quattrocento Sans" w:hAnsi="Century Gothic" w:cs="Segoe UI"/>
          <w:b/>
          <w:color w:val="000000"/>
          <w:sz w:val="21"/>
          <w:szCs w:val="21"/>
        </w:rPr>
      </w:pPr>
      <w:r>
        <w:rPr>
          <w:rFonts w:ascii="Century Gothic" w:eastAsia="Quattrocento Sans" w:hAnsi="Century Gothic" w:cs="Segoe UI"/>
          <w:b/>
          <w:color w:val="000000"/>
          <w:sz w:val="21"/>
          <w:szCs w:val="21"/>
        </w:rPr>
        <w:t>AUDIENCIA PUBLICA.</w:t>
      </w:r>
    </w:p>
    <w:p w14:paraId="58C83791" w14:textId="3EA8A0FA" w:rsidR="000C55FA"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Pr>
          <w:rFonts w:ascii="Century Gothic" w:eastAsia="Quattrocento Sans" w:hAnsi="Century Gothic" w:cs="Segoe UI"/>
          <w:color w:val="000000"/>
          <w:sz w:val="21"/>
          <w:szCs w:val="21"/>
        </w:rPr>
        <w:t xml:space="preserve">El día miércoles 25 de septiembre de 2019 a las 9:00 am en el salón de sesiones de la Comisión Primera Constitucional de la Cámara de Representantes “Roberto Camacho </w:t>
      </w:r>
      <w:proofErr w:type="spellStart"/>
      <w:r>
        <w:rPr>
          <w:rFonts w:ascii="Century Gothic" w:eastAsia="Quattrocento Sans" w:hAnsi="Century Gothic" w:cs="Segoe UI"/>
          <w:color w:val="000000"/>
          <w:sz w:val="21"/>
          <w:szCs w:val="21"/>
        </w:rPr>
        <w:t>Weverberg</w:t>
      </w:r>
      <w:proofErr w:type="spellEnd"/>
      <w:r>
        <w:rPr>
          <w:rFonts w:ascii="Century Gothic" w:eastAsia="Quattrocento Sans" w:hAnsi="Century Gothic" w:cs="Segoe UI"/>
          <w:color w:val="000000"/>
          <w:sz w:val="21"/>
          <w:szCs w:val="21"/>
        </w:rPr>
        <w:t>” se llevó a cabo audiencia pú</w:t>
      </w:r>
      <w:r w:rsidR="00C97B8F">
        <w:rPr>
          <w:rFonts w:ascii="Century Gothic" w:eastAsia="Quattrocento Sans" w:hAnsi="Century Gothic" w:cs="Segoe UI"/>
          <w:color w:val="000000"/>
          <w:sz w:val="21"/>
          <w:szCs w:val="21"/>
        </w:rPr>
        <w:t>blica sobre el Proyecto de Ley N</w:t>
      </w:r>
      <w:r>
        <w:rPr>
          <w:rFonts w:ascii="Century Gothic" w:eastAsia="Quattrocento Sans" w:hAnsi="Century Gothic" w:cs="Segoe UI"/>
          <w:color w:val="000000"/>
          <w:sz w:val="21"/>
          <w:szCs w:val="21"/>
        </w:rPr>
        <w:t xml:space="preserve">o. 125/2019 Cámara </w:t>
      </w:r>
      <w:r w:rsidRPr="008F3368">
        <w:rPr>
          <w:rFonts w:ascii="Century Gothic" w:eastAsia="Quattrocento Sans" w:hAnsi="Century Gothic" w:cs="Segoe UI"/>
          <w:i/>
          <w:color w:val="000000"/>
          <w:sz w:val="21"/>
          <w:szCs w:val="21"/>
        </w:rPr>
        <w:t>“Por la cual se declara imprescriptible la acción penal en caso de delitos contra la libertad, integridad y formación sexuales, o el delito consagrado en el artículo 237 de la Ley 599 de 2000 (No más silencio) y se dictan otras disposiciones”</w:t>
      </w:r>
      <w:r>
        <w:rPr>
          <w:rFonts w:ascii="Century Gothic" w:eastAsia="Quattrocento Sans" w:hAnsi="Century Gothic" w:cs="Segoe UI"/>
          <w:color w:val="000000"/>
          <w:sz w:val="21"/>
          <w:szCs w:val="21"/>
        </w:rPr>
        <w:t xml:space="preserve"> acumulado con el Proyecto de Ley No. 180 de 2019 Cámara </w:t>
      </w:r>
      <w:r w:rsidRPr="008F3368">
        <w:rPr>
          <w:rFonts w:ascii="Century Gothic" w:eastAsia="Quattrocento Sans" w:hAnsi="Century Gothic" w:cs="Segoe UI"/>
          <w:i/>
          <w:color w:val="000000"/>
          <w:sz w:val="21"/>
          <w:szCs w:val="21"/>
        </w:rPr>
        <w:t>“Por medio de la cual se declara imprescriptible la acción penal para los delitos contra la libertad, integridad y formación sexual cometidos en menores de edad”</w:t>
      </w:r>
      <w:r>
        <w:rPr>
          <w:rFonts w:ascii="Century Gothic" w:eastAsia="Quattrocento Sans" w:hAnsi="Century Gothic" w:cs="Segoe UI"/>
          <w:color w:val="000000"/>
          <w:sz w:val="21"/>
          <w:szCs w:val="21"/>
        </w:rPr>
        <w:t>, en ejercicio del derecho consagrado en el artículo 230 de la Ley 5ta de 1992.</w:t>
      </w:r>
    </w:p>
    <w:p w14:paraId="140899AB" w14:textId="77777777" w:rsidR="000C55FA"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p>
    <w:p w14:paraId="28FBF423" w14:textId="2E3025E7" w:rsidR="000C55FA"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Pr>
          <w:rFonts w:ascii="Century Gothic" w:eastAsia="Quattrocento Sans" w:hAnsi="Century Gothic" w:cs="Segoe UI"/>
          <w:color w:val="000000"/>
          <w:sz w:val="21"/>
          <w:szCs w:val="21"/>
          <w:lang w:val="es-CO"/>
        </w:rPr>
        <w:t>En el desarrollo de la audiencia intervino d</w:t>
      </w:r>
      <w:r w:rsidRPr="008F3368">
        <w:rPr>
          <w:rFonts w:ascii="Century Gothic" w:eastAsia="Quattrocento Sans" w:hAnsi="Century Gothic" w:cs="Segoe UI"/>
          <w:color w:val="000000"/>
          <w:sz w:val="21"/>
          <w:szCs w:val="21"/>
          <w:lang w:val="es-CO"/>
        </w:rPr>
        <w:t xml:space="preserve">e parte de la </w:t>
      </w:r>
      <w:r w:rsidRPr="00AF0A31">
        <w:rPr>
          <w:rFonts w:ascii="Century Gothic" w:eastAsia="Quattrocento Sans" w:hAnsi="Century Gothic" w:cs="Segoe UI"/>
          <w:b/>
          <w:color w:val="000000"/>
          <w:sz w:val="21"/>
          <w:szCs w:val="21"/>
          <w:lang w:val="es-CO"/>
        </w:rPr>
        <w:t>Alianza por la Niñez Colombiana</w:t>
      </w:r>
      <w:r w:rsidRPr="008F3368">
        <w:rPr>
          <w:rFonts w:ascii="Century Gothic" w:eastAsia="Quattrocento Sans" w:hAnsi="Century Gothic" w:cs="Segoe UI"/>
          <w:color w:val="000000"/>
          <w:sz w:val="21"/>
          <w:szCs w:val="21"/>
          <w:lang w:val="es-CO"/>
        </w:rPr>
        <w:t xml:space="preserve"> la Dr. Gloria Carvalho quien es la Secretaria Ejecutiva de dicha organización y realizó las siguientes observaciones sobre el Proyecto de Ley 125 de 2019 Cámara:</w:t>
      </w:r>
    </w:p>
    <w:p w14:paraId="64D1B356" w14:textId="77777777" w:rsidR="000C55FA" w:rsidRPr="008F3368"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5BD9D52A" w14:textId="77777777" w:rsidR="000C55FA"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8F3368">
        <w:rPr>
          <w:rFonts w:ascii="Century Gothic" w:eastAsia="Quattrocento Sans" w:hAnsi="Century Gothic" w:cs="Segoe UI"/>
          <w:color w:val="000000"/>
          <w:sz w:val="21"/>
          <w:szCs w:val="21"/>
        </w:rPr>
        <w:lastRenderedPageBreak/>
        <w:t>La Alianza por la Niñez Colombiana respalda el Proyecto de Ley No. 125 de 2019, que entra a primer debate en la Comisión Primera de la Cámara de Representantes, y que busca que se declaren imprescriptibles los delitos sexuales cometidos contra niñas, niños y adolescentes.</w:t>
      </w:r>
    </w:p>
    <w:p w14:paraId="4ED38DD0" w14:textId="77777777" w:rsidR="000C55FA" w:rsidRPr="008F3368"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p>
    <w:p w14:paraId="24F4516F" w14:textId="77777777" w:rsidR="000C55FA"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8F3368">
        <w:rPr>
          <w:rFonts w:ascii="Century Gothic" w:eastAsia="Quattrocento Sans" w:hAnsi="Century Gothic" w:cs="Segoe UI"/>
          <w:color w:val="000000"/>
          <w:sz w:val="21"/>
          <w:szCs w:val="21"/>
        </w:rPr>
        <w:t xml:space="preserve">Cifras recientes evidencian lo preocupante de este flagelo. Entre enero de 2015 y junio de 2019 se registraron 91.982 casos de violencia sexual en contra de niñas, niños y adolescentes en Colombia, según datos del Instituto Nacional de Medicina Legal y Ciencias Forenses. </w:t>
      </w:r>
    </w:p>
    <w:p w14:paraId="4BE4E63E" w14:textId="77777777" w:rsidR="000C55FA" w:rsidRPr="008F3368"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p>
    <w:p w14:paraId="2761A6FA" w14:textId="77777777" w:rsidR="000C55FA"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sidRPr="008F3368">
        <w:rPr>
          <w:rFonts w:ascii="Century Gothic" w:eastAsia="Quattrocento Sans" w:hAnsi="Century Gothic" w:cs="Segoe UI"/>
          <w:color w:val="000000"/>
          <w:sz w:val="21"/>
          <w:szCs w:val="21"/>
          <w:lang w:val="es-CO"/>
        </w:rPr>
        <w:t>Así, en 2015 se presentaron 19.181 casos, para un total de 53 diarios; en 2016 fueron 18.416 (50 por día); mientras que en 2017 subieron a 20.663 casos (57 al día). El año pasado los casos llegaron a 22.788, para un total de 62 registros diarios, y a junio del año en curso ya iban 10.934, es decir, un promedio de 61 casos por día, lo que señala que al final de 2019, ese número podría estar entre los más altos de los últimos cinco años.</w:t>
      </w:r>
    </w:p>
    <w:p w14:paraId="684F7F1D" w14:textId="77777777" w:rsidR="000C55FA" w:rsidRPr="008F3368"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4CCC6183" w14:textId="77777777" w:rsidR="000C55FA"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sidRPr="008F3368">
        <w:rPr>
          <w:rFonts w:ascii="Century Gothic" w:eastAsia="Quattrocento Sans" w:hAnsi="Century Gothic" w:cs="Segoe UI"/>
          <w:color w:val="000000"/>
          <w:sz w:val="21"/>
          <w:szCs w:val="21"/>
          <w:lang w:val="es-CO"/>
        </w:rPr>
        <w:t>El Departamento Administrativo Nacional de Estadística (DANE), por su parte, señaló que durante el mismo periodo de estudio (enero 2015 – junio 2019) los casos de madres entre los 10 y los 14 años fueron 23.923, siendo 2015 el más alto con 6.045 eventos. Para este punto, cabe precisar que, según el Código Penal Colombiano, Ley 599 de 2000 advierte que es un delito cualquier acto sexual con menor de 14 años por lo tanto un embarazo en esta etapa de la vida de la niña, se establece como abuso sexual.</w:t>
      </w:r>
    </w:p>
    <w:p w14:paraId="57C5C098" w14:textId="77777777" w:rsidR="000C55FA" w:rsidRPr="008F3368" w:rsidRDefault="000C55FA" w:rsidP="00AF0A31">
      <w:pPr>
        <w:pBdr>
          <w:top w:val="nil"/>
          <w:left w:val="nil"/>
          <w:bottom w:val="nil"/>
          <w:right w:val="nil"/>
          <w:between w:val="nil"/>
        </w:pBdr>
        <w:jc w:val="both"/>
        <w:rPr>
          <w:rFonts w:ascii="Century Gothic" w:eastAsia="Quattrocento Sans" w:hAnsi="Century Gothic" w:cs="Segoe UI"/>
          <w:color w:val="000000"/>
          <w:sz w:val="21"/>
          <w:szCs w:val="21"/>
          <w:lang w:val="es-CO"/>
        </w:rPr>
      </w:pPr>
    </w:p>
    <w:p w14:paraId="2F9D1883" w14:textId="77777777" w:rsidR="00AF0A31"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8F3368">
        <w:rPr>
          <w:rFonts w:ascii="Century Gothic" w:eastAsia="Quattrocento Sans" w:hAnsi="Century Gothic" w:cs="Segoe UI"/>
          <w:color w:val="000000"/>
          <w:sz w:val="21"/>
          <w:szCs w:val="21"/>
        </w:rPr>
        <w:t xml:space="preserve">Justamente, según Medicina Legal, la edad más afectada en </w:t>
      </w:r>
      <w:r w:rsidR="00AF0A31">
        <w:rPr>
          <w:rFonts w:ascii="Century Gothic" w:eastAsia="Quattrocento Sans" w:hAnsi="Century Gothic" w:cs="Segoe UI"/>
          <w:color w:val="000000"/>
          <w:sz w:val="21"/>
          <w:szCs w:val="21"/>
        </w:rPr>
        <w:t xml:space="preserve">los años de análisis, con el 44% </w:t>
      </w:r>
      <w:r w:rsidRPr="008F3368">
        <w:rPr>
          <w:rFonts w:ascii="Century Gothic" w:eastAsia="Quattrocento Sans" w:hAnsi="Century Gothic" w:cs="Segoe UI"/>
          <w:color w:val="000000"/>
          <w:sz w:val="21"/>
          <w:szCs w:val="21"/>
        </w:rPr>
        <w:t>de los casos, es la que oscila entre los 10 y los 14, el mismo que se identifica como el rango más afectado en las niñas. Mientras que en los niños el rango de mayor afectación está entre los 5 y los 9.</w:t>
      </w:r>
      <w:r w:rsidR="00AF0A31">
        <w:rPr>
          <w:rFonts w:ascii="Century Gothic" w:eastAsia="Quattrocento Sans" w:hAnsi="Century Gothic" w:cs="Segoe UI"/>
          <w:color w:val="000000"/>
          <w:sz w:val="21"/>
          <w:szCs w:val="21"/>
        </w:rPr>
        <w:t xml:space="preserve"> </w:t>
      </w:r>
      <w:r w:rsidRPr="008F3368">
        <w:rPr>
          <w:rFonts w:ascii="Century Gothic" w:eastAsia="Quattrocento Sans" w:hAnsi="Century Gothic" w:cs="Segoe UI"/>
          <w:color w:val="000000"/>
          <w:sz w:val="21"/>
          <w:szCs w:val="21"/>
        </w:rPr>
        <w:t>También se evidencia que los principales agresores se presentan con un 46% en parientes y seguido con un 22 % en conocidos, luego en un 14% en otro y un 11% en amigos.</w:t>
      </w:r>
    </w:p>
    <w:p w14:paraId="0CEB5842" w14:textId="77777777" w:rsidR="00AF0A31" w:rsidRDefault="00AF0A31" w:rsidP="00AF0A31">
      <w:pPr>
        <w:pBdr>
          <w:top w:val="nil"/>
          <w:left w:val="nil"/>
          <w:bottom w:val="nil"/>
          <w:right w:val="nil"/>
          <w:between w:val="nil"/>
        </w:pBdr>
        <w:jc w:val="both"/>
        <w:rPr>
          <w:rFonts w:ascii="Century Gothic" w:eastAsia="Quattrocento Sans" w:hAnsi="Century Gothic" w:cs="Segoe UI"/>
          <w:color w:val="000000"/>
          <w:sz w:val="21"/>
          <w:szCs w:val="21"/>
        </w:rPr>
      </w:pPr>
    </w:p>
    <w:p w14:paraId="3D2FD5CC" w14:textId="59776712" w:rsidR="000C55FA"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8F3368">
        <w:rPr>
          <w:rFonts w:ascii="Century Gothic" w:eastAsia="Quattrocento Sans" w:hAnsi="Century Gothic" w:cs="Segoe UI"/>
          <w:color w:val="000000"/>
          <w:sz w:val="21"/>
          <w:szCs w:val="21"/>
        </w:rPr>
        <w:t>Ante esta situación se hace pertinente esta ley teniendo encuentra que s</w:t>
      </w:r>
      <w:r w:rsidR="00AF0A31">
        <w:rPr>
          <w:rFonts w:ascii="Century Gothic" w:eastAsia="Quattrocento Sans" w:hAnsi="Century Gothic" w:cs="Segoe UI"/>
          <w:color w:val="000000"/>
          <w:sz w:val="21"/>
          <w:szCs w:val="21"/>
        </w:rPr>
        <w:t>e cuenta con alrededor de un 97</w:t>
      </w:r>
      <w:r w:rsidRPr="008F3368">
        <w:rPr>
          <w:rFonts w:ascii="Century Gothic" w:eastAsia="Quattrocento Sans" w:hAnsi="Century Gothic" w:cs="Segoe UI"/>
          <w:color w:val="000000"/>
          <w:sz w:val="21"/>
          <w:szCs w:val="21"/>
        </w:rPr>
        <w:t>% de Impunidad en los victimarios de esta violencia hacia niñas, niños y adolescentes.</w:t>
      </w:r>
    </w:p>
    <w:p w14:paraId="6F29D783" w14:textId="77777777" w:rsidR="000C55FA" w:rsidRPr="008F3368" w:rsidRDefault="000C55FA" w:rsidP="00AF0A31">
      <w:pPr>
        <w:pBdr>
          <w:top w:val="nil"/>
          <w:left w:val="nil"/>
          <w:bottom w:val="nil"/>
          <w:right w:val="nil"/>
          <w:between w:val="nil"/>
        </w:pBdr>
        <w:jc w:val="both"/>
        <w:rPr>
          <w:rFonts w:ascii="Century Gothic" w:eastAsia="Quattrocento Sans" w:hAnsi="Century Gothic" w:cs="Segoe UI"/>
          <w:color w:val="000000"/>
          <w:sz w:val="21"/>
          <w:szCs w:val="21"/>
        </w:rPr>
      </w:pPr>
    </w:p>
    <w:p w14:paraId="333DA5B7" w14:textId="77777777" w:rsidR="000C55FA"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8F3368">
        <w:rPr>
          <w:rFonts w:ascii="Century Gothic" w:eastAsia="Quattrocento Sans" w:hAnsi="Century Gothic" w:cs="Segoe UI"/>
          <w:color w:val="000000"/>
          <w:sz w:val="21"/>
          <w:szCs w:val="21"/>
        </w:rPr>
        <w:t>Al respecto, vale la pena recordar que una de las principales recomendaciones del Comité de los Derechos del Niño (CDN) al Estado colombiano en 2015 es la lucha contra la impunidad, cuando dice “…investigar de forma proactiva todos los casos, incluidos los que afecten a niñas indígenas, enjuiciar a los presuntos agresores, aplicar las sanciones correspondientes…”, razón por la que la Alianza encuentra esta iniciativa de gran importancia para garantizar que las niñas, niños o adolescentes que hayan sido víctimas de estos delitos nunca pierdan la oportunidad de que el victimario sea investigado, juzgado y sancionado.</w:t>
      </w:r>
    </w:p>
    <w:p w14:paraId="5F0B3153" w14:textId="77777777" w:rsidR="000C55FA"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4B7020CE" w14:textId="77777777" w:rsidR="000C55FA" w:rsidRPr="008F3368"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Pr>
          <w:rFonts w:ascii="Century Gothic" w:eastAsia="Quattrocento Sans" w:hAnsi="Century Gothic" w:cs="Segoe UI"/>
          <w:color w:val="000000"/>
          <w:sz w:val="21"/>
          <w:szCs w:val="21"/>
          <w:lang w:val="es-CO"/>
        </w:rPr>
        <w:lastRenderedPageBreak/>
        <w:t xml:space="preserve">Por parte de </w:t>
      </w:r>
      <w:proofErr w:type="spellStart"/>
      <w:r w:rsidRPr="00AF0A31">
        <w:rPr>
          <w:rFonts w:ascii="Century Gothic" w:eastAsia="Quattrocento Sans" w:hAnsi="Century Gothic" w:cs="Segoe UI"/>
          <w:b/>
          <w:color w:val="000000"/>
          <w:sz w:val="21"/>
          <w:szCs w:val="21"/>
          <w:lang w:val="es-CO"/>
        </w:rPr>
        <w:t>Save</w:t>
      </w:r>
      <w:proofErr w:type="spellEnd"/>
      <w:r w:rsidRPr="00AF0A31">
        <w:rPr>
          <w:rFonts w:ascii="Century Gothic" w:eastAsia="Quattrocento Sans" w:hAnsi="Century Gothic" w:cs="Segoe UI"/>
          <w:b/>
          <w:color w:val="000000"/>
          <w:sz w:val="21"/>
          <w:szCs w:val="21"/>
          <w:lang w:val="es-CO"/>
        </w:rPr>
        <w:t xml:space="preserve"> </w:t>
      </w:r>
      <w:proofErr w:type="spellStart"/>
      <w:r w:rsidRPr="00AF0A31">
        <w:rPr>
          <w:rFonts w:ascii="Century Gothic" w:eastAsia="Quattrocento Sans" w:hAnsi="Century Gothic" w:cs="Segoe UI"/>
          <w:b/>
          <w:color w:val="000000"/>
          <w:sz w:val="21"/>
          <w:szCs w:val="21"/>
          <w:lang w:val="es-CO"/>
        </w:rPr>
        <w:t>The</w:t>
      </w:r>
      <w:proofErr w:type="spellEnd"/>
      <w:r w:rsidRPr="00AF0A31">
        <w:rPr>
          <w:rFonts w:ascii="Century Gothic" w:eastAsia="Quattrocento Sans" w:hAnsi="Century Gothic" w:cs="Segoe UI"/>
          <w:b/>
          <w:color w:val="000000"/>
          <w:sz w:val="21"/>
          <w:szCs w:val="21"/>
          <w:lang w:val="es-CO"/>
        </w:rPr>
        <w:t xml:space="preserve"> </w:t>
      </w:r>
      <w:proofErr w:type="spellStart"/>
      <w:r w:rsidRPr="00AF0A31">
        <w:rPr>
          <w:rFonts w:ascii="Century Gothic" w:eastAsia="Quattrocento Sans" w:hAnsi="Century Gothic" w:cs="Segoe UI"/>
          <w:b/>
          <w:color w:val="000000"/>
          <w:sz w:val="21"/>
          <w:szCs w:val="21"/>
          <w:lang w:val="es-CO"/>
        </w:rPr>
        <w:t>Children</w:t>
      </w:r>
      <w:proofErr w:type="spellEnd"/>
      <w:r>
        <w:rPr>
          <w:rFonts w:ascii="Century Gothic" w:eastAsia="Quattrocento Sans" w:hAnsi="Century Gothic" w:cs="Segoe UI"/>
          <w:color w:val="000000"/>
          <w:sz w:val="21"/>
          <w:szCs w:val="21"/>
          <w:lang w:val="es-CO"/>
        </w:rPr>
        <w:t xml:space="preserve"> intervino Marcela Campos manifestando que, c</w:t>
      </w:r>
      <w:r w:rsidRPr="008F3368">
        <w:rPr>
          <w:rFonts w:ascii="Century Gothic" w:eastAsia="Quattrocento Sans" w:hAnsi="Century Gothic" w:cs="Segoe UI"/>
          <w:color w:val="000000"/>
          <w:sz w:val="21"/>
          <w:szCs w:val="21"/>
          <w:lang w:val="es-CO"/>
        </w:rPr>
        <w:t>omo país, contamos con múltiples leyes como Ley 1257 de 2008, la Ley 1448 de 2011 y la Ley 1719 de 2014 frente a la violencia sexual. Igualmente, el Código de infancia y Adolescencia o Ley 1098 de 2006, Ley 1446 de 2007 entre otras. Sin embargo, como país, no poseemos una protección para que niños y niñas que han sido agredidos sexualmente, atacados en su dignidad e intimidados, puedan denunciar los delitos, aún después de 10 a 15 años.</w:t>
      </w:r>
    </w:p>
    <w:p w14:paraId="27A76F01" w14:textId="77777777" w:rsidR="000C55FA" w:rsidRPr="008F3368"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5D5A4FFB" w14:textId="77777777" w:rsidR="000C55FA" w:rsidRPr="008F3368"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sidRPr="008F3368">
        <w:rPr>
          <w:rFonts w:ascii="Century Gothic" w:eastAsia="Quattrocento Sans" w:hAnsi="Century Gothic" w:cs="Segoe UI"/>
          <w:color w:val="000000"/>
          <w:sz w:val="21"/>
          <w:szCs w:val="21"/>
          <w:lang w:val="es-CO"/>
        </w:rPr>
        <w:t xml:space="preserve">Como </w:t>
      </w:r>
      <w:proofErr w:type="spellStart"/>
      <w:r w:rsidRPr="008F3368">
        <w:rPr>
          <w:rFonts w:ascii="Century Gothic" w:eastAsia="Quattrocento Sans" w:hAnsi="Century Gothic" w:cs="Segoe UI"/>
          <w:color w:val="000000"/>
          <w:sz w:val="21"/>
          <w:szCs w:val="21"/>
          <w:lang w:val="es-CO"/>
        </w:rPr>
        <w:t>Save</w:t>
      </w:r>
      <w:proofErr w:type="spellEnd"/>
      <w:r w:rsidRPr="008F3368">
        <w:rPr>
          <w:rFonts w:ascii="Century Gothic" w:eastAsia="Quattrocento Sans" w:hAnsi="Century Gothic" w:cs="Segoe UI"/>
          <w:color w:val="000000"/>
          <w:sz w:val="21"/>
          <w:szCs w:val="21"/>
          <w:lang w:val="es-CO"/>
        </w:rPr>
        <w:t xml:space="preserve"> </w:t>
      </w:r>
      <w:proofErr w:type="spellStart"/>
      <w:r w:rsidRPr="008F3368">
        <w:rPr>
          <w:rFonts w:ascii="Century Gothic" w:eastAsia="Quattrocento Sans" w:hAnsi="Century Gothic" w:cs="Segoe UI"/>
          <w:color w:val="000000"/>
          <w:sz w:val="21"/>
          <w:szCs w:val="21"/>
          <w:lang w:val="es-CO"/>
        </w:rPr>
        <w:t>the</w:t>
      </w:r>
      <w:proofErr w:type="spellEnd"/>
      <w:r w:rsidRPr="008F3368">
        <w:rPr>
          <w:rFonts w:ascii="Century Gothic" w:eastAsia="Quattrocento Sans" w:hAnsi="Century Gothic" w:cs="Segoe UI"/>
          <w:color w:val="000000"/>
          <w:sz w:val="21"/>
          <w:szCs w:val="21"/>
          <w:lang w:val="es-CO"/>
        </w:rPr>
        <w:t xml:space="preserve"> </w:t>
      </w:r>
      <w:proofErr w:type="spellStart"/>
      <w:r w:rsidRPr="008F3368">
        <w:rPr>
          <w:rFonts w:ascii="Century Gothic" w:eastAsia="Quattrocento Sans" w:hAnsi="Century Gothic" w:cs="Segoe UI"/>
          <w:color w:val="000000"/>
          <w:sz w:val="21"/>
          <w:szCs w:val="21"/>
          <w:lang w:val="es-CO"/>
        </w:rPr>
        <w:t>Children</w:t>
      </w:r>
      <w:proofErr w:type="spellEnd"/>
      <w:r w:rsidRPr="008F3368">
        <w:rPr>
          <w:rFonts w:ascii="Century Gothic" w:eastAsia="Quattrocento Sans" w:hAnsi="Century Gothic" w:cs="Segoe UI"/>
          <w:color w:val="000000"/>
          <w:sz w:val="21"/>
          <w:szCs w:val="21"/>
          <w:lang w:val="es-CO"/>
        </w:rPr>
        <w:t>, consideramos que la ampliación de los plazos de prescripción frente a delitos sexuales sobre los niños y niñas o sobre personas que, ya siendo mayores, fueron abusadas cuando fueron niñas o niños, es sumamente importantes, porque las víctimas suelen tardar en procesar los abusos y en ser capaces de hablar de ello, por lo que en muchas ocasiones los culpables quedaban indemnes.</w:t>
      </w:r>
    </w:p>
    <w:p w14:paraId="6CBB291F" w14:textId="77777777" w:rsidR="000C55FA" w:rsidRPr="008F3368"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63257B67" w14:textId="77777777" w:rsidR="000C55FA" w:rsidRPr="008F3368"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sidRPr="008F3368">
        <w:rPr>
          <w:rFonts w:ascii="Century Gothic" w:eastAsia="Quattrocento Sans" w:hAnsi="Century Gothic" w:cs="Segoe UI"/>
          <w:color w:val="000000"/>
          <w:sz w:val="21"/>
          <w:szCs w:val="21"/>
          <w:lang w:val="es-CO"/>
        </w:rPr>
        <w:t xml:space="preserve">En el país, casi el 90% de los delitos sexuales se da contra menores de 18 años. El 95% de los casos está en indagación, lo que quiere decir que después de la denuncia no ha pasado absolutamente nada, que implica que en los pocos casos denunciados solo se da un 5% de probabilidad de que él o la agresora sea juzgados. </w:t>
      </w:r>
    </w:p>
    <w:p w14:paraId="2FFC030C" w14:textId="77777777" w:rsidR="000C55FA" w:rsidRPr="008F3368" w:rsidRDefault="000C55FA" w:rsidP="00AF0A31">
      <w:pPr>
        <w:pBdr>
          <w:top w:val="nil"/>
          <w:left w:val="nil"/>
          <w:bottom w:val="nil"/>
          <w:right w:val="nil"/>
          <w:between w:val="nil"/>
        </w:pBdr>
        <w:jc w:val="both"/>
        <w:rPr>
          <w:rFonts w:ascii="Century Gothic" w:eastAsia="Quattrocento Sans" w:hAnsi="Century Gothic" w:cs="Segoe UI"/>
          <w:color w:val="000000"/>
          <w:sz w:val="21"/>
          <w:szCs w:val="21"/>
          <w:lang w:val="es-CO"/>
        </w:rPr>
      </w:pPr>
    </w:p>
    <w:p w14:paraId="720DBB06" w14:textId="77777777" w:rsidR="000C55FA" w:rsidRPr="008F3368"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sidRPr="008F3368">
        <w:rPr>
          <w:rFonts w:ascii="Century Gothic" w:eastAsia="Quattrocento Sans" w:hAnsi="Century Gothic" w:cs="Segoe UI"/>
          <w:color w:val="000000"/>
          <w:sz w:val="21"/>
          <w:szCs w:val="21"/>
          <w:lang w:val="es-CO"/>
        </w:rPr>
        <w:t>Se estima, que a pesar de las leyes y mecanismos existentes frente a la violencia sexual contra niños y niñas y en general, el porcentaje de denuncia es muy baja (entre el 15 y el 20%) por múltiples factores como que aún es limitado el número de denuncias realizadas directamente por niños y niñas frente a agresores que pertenecen a sus mismas familias, el dominio económico del varón muchas veces hace que las madres convenzan a sus hijos de no denunciar, las intimidaciones a nuevos abusos, quitarles la vida o asesinar a sus familias, falta de confianza en el sistema judicial, son algunas de las múltiples causas que hacen que no se dé la denuncia en estos casos.</w:t>
      </w:r>
    </w:p>
    <w:p w14:paraId="13CCC2F4" w14:textId="77777777" w:rsidR="000C55FA" w:rsidRPr="008F3368" w:rsidRDefault="000C55FA" w:rsidP="00AF0A31">
      <w:pPr>
        <w:pBdr>
          <w:top w:val="nil"/>
          <w:left w:val="nil"/>
          <w:bottom w:val="nil"/>
          <w:right w:val="nil"/>
          <w:between w:val="nil"/>
        </w:pBdr>
        <w:jc w:val="both"/>
        <w:rPr>
          <w:rFonts w:ascii="Century Gothic" w:eastAsia="Quattrocento Sans" w:hAnsi="Century Gothic" w:cs="Segoe UI"/>
          <w:color w:val="000000"/>
          <w:sz w:val="21"/>
          <w:szCs w:val="21"/>
          <w:lang w:val="es-CO"/>
        </w:rPr>
      </w:pPr>
    </w:p>
    <w:p w14:paraId="315FC22A" w14:textId="77777777" w:rsidR="000C55FA" w:rsidRPr="008F3368"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sidRPr="008F3368">
        <w:rPr>
          <w:rFonts w:ascii="Century Gothic" w:eastAsia="Quattrocento Sans" w:hAnsi="Century Gothic" w:cs="Segoe UI"/>
          <w:color w:val="000000"/>
          <w:sz w:val="21"/>
          <w:szCs w:val="21"/>
          <w:lang w:val="es-CO"/>
        </w:rPr>
        <w:t xml:space="preserve">Los factores personales e interpersonales, especialmente la influencia del entorno familiar de la víctima, y la visión que tiene el afectado del sistema de justicia penal y del de restablecimiento de derechos son factores determinantes para la interposición de una denuncia. </w:t>
      </w:r>
    </w:p>
    <w:p w14:paraId="41A88F96" w14:textId="77777777" w:rsidR="000C55FA" w:rsidRPr="008F3368"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7A994E85" w14:textId="3FC50BCD" w:rsidR="000C55FA" w:rsidRPr="008F3368"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sidRPr="008F3368">
        <w:rPr>
          <w:rFonts w:ascii="Century Gothic" w:eastAsia="Quattrocento Sans" w:hAnsi="Century Gothic" w:cs="Segoe UI"/>
          <w:color w:val="000000"/>
          <w:sz w:val="21"/>
          <w:szCs w:val="21"/>
          <w:lang w:val="es-CO"/>
        </w:rPr>
        <w:t xml:space="preserve">Otro aspecto que reduce dicha denuncia corresponde a las </w:t>
      </w:r>
      <w:r w:rsidR="00AF0A31" w:rsidRPr="008F3368">
        <w:rPr>
          <w:rFonts w:ascii="Century Gothic" w:eastAsia="Quattrocento Sans" w:hAnsi="Century Gothic" w:cs="Segoe UI"/>
          <w:color w:val="000000"/>
          <w:sz w:val="21"/>
          <w:szCs w:val="21"/>
          <w:lang w:val="es-CO"/>
        </w:rPr>
        <w:t>prá</w:t>
      </w:r>
      <w:r w:rsidR="00AF0A31">
        <w:rPr>
          <w:rFonts w:ascii="Century Gothic" w:eastAsia="Quattrocento Sans" w:hAnsi="Century Gothic" w:cs="Segoe UI"/>
          <w:color w:val="000000"/>
          <w:sz w:val="21"/>
          <w:szCs w:val="21"/>
          <w:lang w:val="es-CO"/>
        </w:rPr>
        <w:t>c</w:t>
      </w:r>
      <w:r w:rsidR="00AF0A31" w:rsidRPr="008F3368">
        <w:rPr>
          <w:rFonts w:ascii="Century Gothic" w:eastAsia="Quattrocento Sans" w:hAnsi="Century Gothic" w:cs="Segoe UI"/>
          <w:color w:val="000000"/>
          <w:sz w:val="21"/>
          <w:szCs w:val="21"/>
          <w:lang w:val="es-CO"/>
        </w:rPr>
        <w:t>tica</w:t>
      </w:r>
      <w:r w:rsidRPr="008F3368">
        <w:rPr>
          <w:rFonts w:ascii="Century Gothic" w:eastAsia="Quattrocento Sans" w:hAnsi="Century Gothic" w:cs="Segoe UI"/>
          <w:color w:val="000000"/>
          <w:sz w:val="21"/>
          <w:szCs w:val="21"/>
          <w:lang w:val="es-CO"/>
        </w:rPr>
        <w:t xml:space="preserve"> re-</w:t>
      </w:r>
      <w:proofErr w:type="spellStart"/>
      <w:r w:rsidRPr="008F3368">
        <w:rPr>
          <w:rFonts w:ascii="Century Gothic" w:eastAsia="Quattrocento Sans" w:hAnsi="Century Gothic" w:cs="Segoe UI"/>
          <w:color w:val="000000"/>
          <w:sz w:val="21"/>
          <w:szCs w:val="21"/>
          <w:lang w:val="es-CO"/>
        </w:rPr>
        <w:t>victimizantes</w:t>
      </w:r>
      <w:proofErr w:type="spellEnd"/>
      <w:r w:rsidRPr="008F3368">
        <w:rPr>
          <w:rFonts w:ascii="Century Gothic" w:eastAsia="Quattrocento Sans" w:hAnsi="Century Gothic" w:cs="Segoe UI"/>
          <w:color w:val="000000"/>
          <w:sz w:val="21"/>
          <w:szCs w:val="21"/>
          <w:lang w:val="es-CO"/>
        </w:rPr>
        <w:t xml:space="preserve"> hacia los afectados que aún se presentan a pesar de la existencia de procedimientos establecidos, principalmente en las zonas rurales, que incluso muchas veces se presentan en las zonas urbanas, desincentivan la denuncia y hacen que los delitos cometidos contra la integridad sexual de los niños y niñas queden impunes.</w:t>
      </w:r>
    </w:p>
    <w:p w14:paraId="66664D22" w14:textId="77777777" w:rsidR="000C55FA" w:rsidRPr="008F3368"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7DAA0543" w14:textId="4488A2AE" w:rsidR="000C55FA" w:rsidRPr="008F3368"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sidRPr="008F3368">
        <w:rPr>
          <w:rFonts w:ascii="Century Gothic" w:eastAsia="Quattrocento Sans" w:hAnsi="Century Gothic" w:cs="Segoe UI"/>
          <w:color w:val="000000"/>
          <w:sz w:val="21"/>
          <w:szCs w:val="21"/>
          <w:lang w:val="es-CO"/>
        </w:rPr>
        <w:t>Por otra parte, los largo</w:t>
      </w:r>
      <w:r w:rsidR="00AF0A31">
        <w:rPr>
          <w:rFonts w:ascii="Century Gothic" w:eastAsia="Quattrocento Sans" w:hAnsi="Century Gothic" w:cs="Segoe UI"/>
          <w:color w:val="000000"/>
          <w:sz w:val="21"/>
          <w:szCs w:val="21"/>
          <w:lang w:val="es-CO"/>
        </w:rPr>
        <w:t>s</w:t>
      </w:r>
      <w:r w:rsidRPr="008F3368">
        <w:rPr>
          <w:rFonts w:ascii="Century Gothic" w:eastAsia="Quattrocento Sans" w:hAnsi="Century Gothic" w:cs="Segoe UI"/>
          <w:color w:val="000000"/>
          <w:sz w:val="21"/>
          <w:szCs w:val="21"/>
          <w:lang w:val="es-CO"/>
        </w:rPr>
        <w:t xml:space="preserve"> procesos y la falta de resolución a los mismos, hacen que muchas veces las personas opten por no denunciar a pesar que “La investigación debe realizarse de forma inmediata, exhaustiva, seria e imparcial, en un plazo razonable y bajo el impulso de los funcionarios judiciales, quienes deben utilizar plenamente sus facultades oficiosas”, según lo establece un fallo de </w:t>
      </w:r>
      <w:r w:rsidR="00E51547">
        <w:rPr>
          <w:rFonts w:ascii="Century Gothic" w:eastAsia="Quattrocento Sans" w:hAnsi="Century Gothic" w:cs="Segoe UI"/>
          <w:color w:val="000000"/>
          <w:sz w:val="21"/>
          <w:szCs w:val="21"/>
          <w:lang w:val="es-CO"/>
        </w:rPr>
        <w:t>l</w:t>
      </w:r>
      <w:r w:rsidRPr="008F3368">
        <w:rPr>
          <w:rFonts w:ascii="Century Gothic" w:eastAsia="Quattrocento Sans" w:hAnsi="Century Gothic" w:cs="Segoe UI"/>
          <w:color w:val="000000"/>
          <w:sz w:val="21"/>
          <w:szCs w:val="21"/>
          <w:lang w:val="es-CO"/>
        </w:rPr>
        <w:t xml:space="preserve">a Corte Constitucional.  </w:t>
      </w:r>
    </w:p>
    <w:p w14:paraId="49285572" w14:textId="098D71C9" w:rsidR="000C55FA" w:rsidRPr="008F3368"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sidRPr="008F3368">
        <w:rPr>
          <w:rFonts w:ascii="Century Gothic" w:eastAsia="Quattrocento Sans" w:hAnsi="Century Gothic" w:cs="Segoe UI"/>
          <w:color w:val="000000"/>
          <w:sz w:val="21"/>
          <w:szCs w:val="21"/>
          <w:lang w:val="es-CO"/>
        </w:rPr>
        <w:lastRenderedPageBreak/>
        <w:t xml:space="preserve">Es importante tener en cuenta que los agresores en este tipo de delitos usualmente amenazan o intimidad </w:t>
      </w:r>
      <w:r w:rsidR="00E51547">
        <w:rPr>
          <w:rFonts w:ascii="Century Gothic" w:eastAsia="Quattrocento Sans" w:hAnsi="Century Gothic" w:cs="Segoe UI"/>
          <w:color w:val="000000"/>
          <w:sz w:val="21"/>
          <w:szCs w:val="21"/>
          <w:lang w:val="es-CO"/>
        </w:rPr>
        <w:t xml:space="preserve">con asesinar o </w:t>
      </w:r>
      <w:r w:rsidRPr="008F3368">
        <w:rPr>
          <w:rFonts w:ascii="Century Gothic" w:eastAsia="Quattrocento Sans" w:hAnsi="Century Gothic" w:cs="Segoe UI"/>
          <w:color w:val="000000"/>
          <w:sz w:val="21"/>
          <w:szCs w:val="21"/>
          <w:lang w:val="es-CO"/>
        </w:rPr>
        <w:t>hacerle daño</w:t>
      </w:r>
      <w:r w:rsidR="00E51547">
        <w:rPr>
          <w:rFonts w:ascii="Century Gothic" w:eastAsia="Quattrocento Sans" w:hAnsi="Century Gothic" w:cs="Segoe UI"/>
          <w:color w:val="000000"/>
          <w:sz w:val="21"/>
          <w:szCs w:val="21"/>
          <w:lang w:val="es-CO"/>
        </w:rPr>
        <w:t xml:space="preserve"> a los </w:t>
      </w:r>
      <w:r w:rsidR="00E51547" w:rsidRPr="008F3368">
        <w:rPr>
          <w:rFonts w:ascii="Century Gothic" w:eastAsia="Quattrocento Sans" w:hAnsi="Century Gothic" w:cs="Segoe UI"/>
          <w:color w:val="000000"/>
          <w:sz w:val="21"/>
          <w:szCs w:val="21"/>
          <w:lang w:val="es-CO"/>
        </w:rPr>
        <w:t>niños y niñas</w:t>
      </w:r>
      <w:r w:rsidRPr="008F3368">
        <w:rPr>
          <w:rFonts w:ascii="Century Gothic" w:eastAsia="Quattrocento Sans" w:hAnsi="Century Gothic" w:cs="Segoe UI"/>
          <w:color w:val="000000"/>
          <w:sz w:val="21"/>
          <w:szCs w:val="21"/>
          <w:lang w:val="es-CO"/>
        </w:rPr>
        <w:t xml:space="preserve"> o asesinar a su familia, </w:t>
      </w:r>
      <w:r w:rsidR="00E51547">
        <w:rPr>
          <w:rFonts w:ascii="Century Gothic" w:eastAsia="Quattrocento Sans" w:hAnsi="Century Gothic" w:cs="Segoe UI"/>
          <w:color w:val="000000"/>
          <w:sz w:val="21"/>
          <w:szCs w:val="21"/>
          <w:lang w:val="es-CO"/>
        </w:rPr>
        <w:t>lo que conlleva a que ellos muchas veces guarde</w:t>
      </w:r>
      <w:r w:rsidRPr="008F3368">
        <w:rPr>
          <w:rFonts w:ascii="Century Gothic" w:eastAsia="Quattrocento Sans" w:hAnsi="Century Gothic" w:cs="Segoe UI"/>
          <w:color w:val="000000"/>
          <w:sz w:val="21"/>
          <w:szCs w:val="21"/>
          <w:lang w:val="es-CO"/>
        </w:rPr>
        <w:t>n silencio. Mucho más si no existen estructuras familiares de confianza y donde el dialogo no hace parte de la cultura familiar, lo que hace que se guarde silencio por muchos años o por toda la vida. Tener una ley que permita que la denuncia se realice una vez la persona sea adulta hasta un plazo no menor de 50 años posterior a lo ocurrido y con el desarrollo de las acciones f</w:t>
      </w:r>
      <w:r w:rsidR="00E51547">
        <w:rPr>
          <w:rFonts w:ascii="Century Gothic" w:eastAsia="Quattrocento Sans" w:hAnsi="Century Gothic" w:cs="Segoe UI"/>
          <w:color w:val="000000"/>
          <w:sz w:val="21"/>
          <w:szCs w:val="21"/>
          <w:lang w:val="es-CO"/>
        </w:rPr>
        <w:t>orenses psicológicas pertinente, es un gran avance.</w:t>
      </w:r>
    </w:p>
    <w:p w14:paraId="2B62E1F0" w14:textId="77777777" w:rsidR="000C55FA" w:rsidRPr="008F3368"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0B8280C5" w14:textId="61B0BFFA" w:rsidR="000C55FA" w:rsidRPr="008F3368"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sidRPr="008F3368">
        <w:rPr>
          <w:rFonts w:ascii="Century Gothic" w:eastAsia="Quattrocento Sans" w:hAnsi="Century Gothic" w:cs="Segoe UI"/>
          <w:color w:val="000000"/>
          <w:sz w:val="21"/>
          <w:szCs w:val="21"/>
          <w:lang w:val="es-CO"/>
        </w:rPr>
        <w:t>En síntesis, las víctimas de violencia sexual tienen derecho a</w:t>
      </w:r>
      <w:r w:rsidR="005D1987">
        <w:rPr>
          <w:rFonts w:ascii="Century Gothic" w:eastAsia="Quattrocento Sans" w:hAnsi="Century Gothic" w:cs="Segoe UI"/>
          <w:color w:val="000000"/>
          <w:sz w:val="21"/>
          <w:szCs w:val="21"/>
          <w:lang w:val="es-CO"/>
        </w:rPr>
        <w:t>: una vida libre de violencias, verdad,</w:t>
      </w:r>
      <w:r w:rsidRPr="008F3368">
        <w:rPr>
          <w:rFonts w:ascii="Century Gothic" w:eastAsia="Quattrocento Sans" w:hAnsi="Century Gothic" w:cs="Segoe UI"/>
          <w:color w:val="000000"/>
          <w:sz w:val="21"/>
          <w:szCs w:val="21"/>
          <w:lang w:val="es-CO"/>
        </w:rPr>
        <w:t xml:space="preserve"> justicia y acceso a recursos judiciales efectivo</w:t>
      </w:r>
      <w:r w:rsidR="005D1987">
        <w:rPr>
          <w:rFonts w:ascii="Century Gothic" w:eastAsia="Quattrocento Sans" w:hAnsi="Century Gothic" w:cs="Segoe UI"/>
          <w:color w:val="000000"/>
          <w:sz w:val="21"/>
          <w:szCs w:val="21"/>
          <w:lang w:val="es-CO"/>
        </w:rPr>
        <w:t>s, información,</w:t>
      </w:r>
      <w:r w:rsidRPr="008F3368">
        <w:rPr>
          <w:rFonts w:ascii="Century Gothic" w:eastAsia="Quattrocento Sans" w:hAnsi="Century Gothic" w:cs="Segoe UI"/>
          <w:color w:val="000000"/>
          <w:sz w:val="21"/>
          <w:szCs w:val="21"/>
          <w:lang w:val="es-CO"/>
        </w:rPr>
        <w:t xml:space="preserve"> respeto y protecci</w:t>
      </w:r>
      <w:r w:rsidR="005D1987">
        <w:rPr>
          <w:rFonts w:ascii="Century Gothic" w:eastAsia="Quattrocento Sans" w:hAnsi="Century Gothic" w:cs="Segoe UI"/>
          <w:color w:val="000000"/>
          <w:sz w:val="21"/>
          <w:szCs w:val="21"/>
          <w:lang w:val="es-CO"/>
        </w:rPr>
        <w:t>ón de su intimidad y privacidad, igualdad y no discriminación,</w:t>
      </w:r>
      <w:r w:rsidRPr="008F3368">
        <w:rPr>
          <w:rFonts w:ascii="Century Gothic" w:eastAsia="Quattrocento Sans" w:hAnsi="Century Gothic" w:cs="Segoe UI"/>
          <w:color w:val="000000"/>
          <w:sz w:val="21"/>
          <w:szCs w:val="21"/>
          <w:lang w:val="es-CO"/>
        </w:rPr>
        <w:t xml:space="preserve"> dignid</w:t>
      </w:r>
      <w:r w:rsidR="005D1987">
        <w:rPr>
          <w:rFonts w:ascii="Century Gothic" w:eastAsia="Quattrocento Sans" w:hAnsi="Century Gothic" w:cs="Segoe UI"/>
          <w:color w:val="000000"/>
          <w:sz w:val="21"/>
          <w:szCs w:val="21"/>
          <w:lang w:val="es-CO"/>
        </w:rPr>
        <w:t xml:space="preserve">ad y atención no </w:t>
      </w:r>
      <w:proofErr w:type="spellStart"/>
      <w:r w:rsidR="005D1987">
        <w:rPr>
          <w:rFonts w:ascii="Century Gothic" w:eastAsia="Quattrocento Sans" w:hAnsi="Century Gothic" w:cs="Segoe UI"/>
          <w:color w:val="000000"/>
          <w:sz w:val="21"/>
          <w:szCs w:val="21"/>
          <w:lang w:val="es-CO"/>
        </w:rPr>
        <w:t>revictimizante</w:t>
      </w:r>
      <w:proofErr w:type="spellEnd"/>
      <w:r w:rsidR="005D1987">
        <w:rPr>
          <w:rFonts w:ascii="Century Gothic" w:eastAsia="Quattrocento Sans" w:hAnsi="Century Gothic" w:cs="Segoe UI"/>
          <w:color w:val="000000"/>
          <w:sz w:val="21"/>
          <w:szCs w:val="21"/>
          <w:lang w:val="es-CO"/>
        </w:rPr>
        <w:t>,</w:t>
      </w:r>
      <w:r w:rsidRPr="008F3368">
        <w:rPr>
          <w:rFonts w:ascii="Century Gothic" w:eastAsia="Quattrocento Sans" w:hAnsi="Century Gothic" w:cs="Segoe UI"/>
          <w:color w:val="000000"/>
          <w:sz w:val="21"/>
          <w:szCs w:val="21"/>
          <w:lang w:val="es-CO"/>
        </w:rPr>
        <w:t xml:space="preserve"> a</w:t>
      </w:r>
      <w:r w:rsidR="005D1987">
        <w:rPr>
          <w:rFonts w:ascii="Century Gothic" w:eastAsia="Quattrocento Sans" w:hAnsi="Century Gothic" w:cs="Segoe UI"/>
          <w:color w:val="000000"/>
          <w:sz w:val="21"/>
          <w:szCs w:val="21"/>
          <w:lang w:val="es-CO"/>
        </w:rPr>
        <w:t>utonomía y libre consentimiento,</w:t>
      </w:r>
      <w:r w:rsidRPr="008F3368">
        <w:rPr>
          <w:rFonts w:ascii="Century Gothic" w:eastAsia="Quattrocento Sans" w:hAnsi="Century Gothic" w:cs="Segoe UI"/>
          <w:color w:val="000000"/>
          <w:sz w:val="21"/>
          <w:szCs w:val="21"/>
          <w:lang w:val="es-CO"/>
        </w:rPr>
        <w:t xml:space="preserve"> participación en el proceso penal, acompañami</w:t>
      </w:r>
      <w:r w:rsidR="005D1987">
        <w:rPr>
          <w:rFonts w:ascii="Century Gothic" w:eastAsia="Quattrocento Sans" w:hAnsi="Century Gothic" w:cs="Segoe UI"/>
          <w:color w:val="000000"/>
          <w:sz w:val="21"/>
          <w:szCs w:val="21"/>
          <w:lang w:val="es-CO"/>
        </w:rPr>
        <w:t>ento y asistencia técnica legal,</w:t>
      </w:r>
      <w:r w:rsidRPr="008F3368">
        <w:rPr>
          <w:rFonts w:ascii="Century Gothic" w:eastAsia="Quattrocento Sans" w:hAnsi="Century Gothic" w:cs="Segoe UI"/>
          <w:color w:val="000000"/>
          <w:sz w:val="21"/>
          <w:szCs w:val="21"/>
          <w:lang w:val="es-CO"/>
        </w:rPr>
        <w:t xml:space="preserve"> segurida</w:t>
      </w:r>
      <w:r w:rsidR="005D1987">
        <w:rPr>
          <w:rFonts w:ascii="Century Gothic" w:eastAsia="Quattrocento Sans" w:hAnsi="Century Gothic" w:cs="Segoe UI"/>
          <w:color w:val="000000"/>
          <w:sz w:val="21"/>
          <w:szCs w:val="21"/>
          <w:lang w:val="es-CO"/>
        </w:rPr>
        <w:t>d personal y protección,</w:t>
      </w:r>
      <w:r w:rsidRPr="008F3368">
        <w:rPr>
          <w:rFonts w:ascii="Century Gothic" w:eastAsia="Quattrocento Sans" w:hAnsi="Century Gothic" w:cs="Segoe UI"/>
          <w:color w:val="000000"/>
          <w:sz w:val="21"/>
          <w:szCs w:val="21"/>
          <w:lang w:val="es-CO"/>
        </w:rPr>
        <w:t xml:space="preserve"> atención integral, inmediata, gratuita y especializada.</w:t>
      </w:r>
    </w:p>
    <w:p w14:paraId="2892AB1B" w14:textId="77777777" w:rsidR="000C55FA" w:rsidRPr="008F3368"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643A2B19" w14:textId="34D1EDD3" w:rsidR="000C55FA"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sidRPr="008F3368">
        <w:rPr>
          <w:rFonts w:ascii="Century Gothic" w:eastAsia="Quattrocento Sans" w:hAnsi="Century Gothic" w:cs="Segoe UI"/>
          <w:color w:val="000000"/>
          <w:sz w:val="21"/>
          <w:szCs w:val="21"/>
          <w:lang w:val="es-CO"/>
        </w:rPr>
        <w:t>Es obligación del Estado garantizar la investigación y el proceso sin esperar que sea la víctima o sus familiares, quienes hagan aportaciones de elementos probatorios sobre e</w:t>
      </w:r>
      <w:r w:rsidR="005D1987">
        <w:rPr>
          <w:rFonts w:ascii="Century Gothic" w:eastAsia="Quattrocento Sans" w:hAnsi="Century Gothic" w:cs="Segoe UI"/>
          <w:color w:val="000000"/>
          <w:sz w:val="21"/>
          <w:szCs w:val="21"/>
          <w:lang w:val="es-CO"/>
        </w:rPr>
        <w:t xml:space="preserve">l caso. </w:t>
      </w:r>
      <w:r w:rsidRPr="008F3368">
        <w:rPr>
          <w:rFonts w:ascii="Century Gothic" w:eastAsia="Quattrocento Sans" w:hAnsi="Century Gothic" w:cs="Segoe UI"/>
          <w:color w:val="000000"/>
          <w:sz w:val="21"/>
          <w:szCs w:val="21"/>
          <w:lang w:val="es-CO"/>
        </w:rPr>
        <w:t>Es importante también, tener en cuenta la obligación del Estado del restablecimiento de derechos y en el ámbito de la salud física</w:t>
      </w:r>
      <w:r w:rsidR="005D1987">
        <w:rPr>
          <w:rFonts w:ascii="Century Gothic" w:eastAsia="Quattrocento Sans" w:hAnsi="Century Gothic" w:cs="Segoe UI"/>
          <w:color w:val="000000"/>
          <w:sz w:val="21"/>
          <w:szCs w:val="21"/>
          <w:lang w:val="es-CO"/>
        </w:rPr>
        <w:t>, mental, sexual y reproductiva</w:t>
      </w:r>
      <w:r w:rsidRPr="008F3368">
        <w:rPr>
          <w:rFonts w:ascii="Century Gothic" w:eastAsia="Quattrocento Sans" w:hAnsi="Century Gothic" w:cs="Segoe UI"/>
          <w:color w:val="000000"/>
          <w:sz w:val="21"/>
          <w:szCs w:val="21"/>
          <w:lang w:val="es-CO"/>
        </w:rPr>
        <w:t xml:space="preserve"> y reparación integral.</w:t>
      </w:r>
    </w:p>
    <w:p w14:paraId="2694530C" w14:textId="77777777" w:rsidR="000C55FA"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2342BB98" w14:textId="5495C08C" w:rsidR="000C55FA"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Pr>
          <w:rFonts w:ascii="Century Gothic" w:eastAsia="Quattrocento Sans" w:hAnsi="Century Gothic" w:cs="Segoe UI"/>
          <w:color w:val="000000"/>
          <w:sz w:val="21"/>
          <w:szCs w:val="21"/>
          <w:lang w:val="es-CO"/>
        </w:rPr>
        <w:t xml:space="preserve">En el mismo se sentido se pronunciaron apoyando el Proyecto de Ley el </w:t>
      </w:r>
      <w:r w:rsidRPr="005D1987">
        <w:rPr>
          <w:rFonts w:ascii="Century Gothic" w:eastAsia="Quattrocento Sans" w:hAnsi="Century Gothic" w:cs="Segoe UI"/>
          <w:b/>
          <w:color w:val="000000"/>
          <w:sz w:val="21"/>
          <w:szCs w:val="21"/>
          <w:lang w:val="es-CO"/>
        </w:rPr>
        <w:t>Dr. Nelson Rivera de la Fundación Renacer Colombia</w:t>
      </w:r>
      <w:r>
        <w:rPr>
          <w:rFonts w:ascii="Century Gothic" w:eastAsia="Quattrocento Sans" w:hAnsi="Century Gothic" w:cs="Segoe UI"/>
          <w:color w:val="000000"/>
          <w:sz w:val="21"/>
          <w:szCs w:val="21"/>
          <w:lang w:val="es-CO"/>
        </w:rPr>
        <w:t xml:space="preserve"> y la </w:t>
      </w:r>
      <w:r w:rsidRPr="005D1987">
        <w:rPr>
          <w:rFonts w:ascii="Century Gothic" w:eastAsia="Quattrocento Sans" w:hAnsi="Century Gothic" w:cs="Segoe UI"/>
          <w:b/>
          <w:color w:val="000000"/>
          <w:sz w:val="21"/>
          <w:szCs w:val="21"/>
          <w:lang w:val="es-CO"/>
        </w:rPr>
        <w:t>Dr</w:t>
      </w:r>
      <w:r w:rsidR="005D1987">
        <w:rPr>
          <w:rFonts w:ascii="Century Gothic" w:eastAsia="Quattrocento Sans" w:hAnsi="Century Gothic" w:cs="Segoe UI"/>
          <w:b/>
          <w:color w:val="000000"/>
          <w:sz w:val="21"/>
          <w:szCs w:val="21"/>
          <w:lang w:val="es-CO"/>
        </w:rPr>
        <w:t>a</w:t>
      </w:r>
      <w:r w:rsidRPr="005D1987">
        <w:rPr>
          <w:rFonts w:ascii="Century Gothic" w:eastAsia="Quattrocento Sans" w:hAnsi="Century Gothic" w:cs="Segoe UI"/>
          <w:b/>
          <w:color w:val="000000"/>
          <w:sz w:val="21"/>
          <w:szCs w:val="21"/>
          <w:lang w:val="es-CO"/>
        </w:rPr>
        <w:t>. Ángela Ramírez, Directora de Justicia Transicional</w:t>
      </w:r>
      <w:r>
        <w:rPr>
          <w:rFonts w:ascii="Century Gothic" w:eastAsia="Quattrocento Sans" w:hAnsi="Century Gothic" w:cs="Segoe UI"/>
          <w:color w:val="000000"/>
          <w:sz w:val="21"/>
          <w:szCs w:val="21"/>
          <w:lang w:val="es-CO"/>
        </w:rPr>
        <w:t>, delegada el Ministerio de Justicia para la audiencia pública.</w:t>
      </w:r>
    </w:p>
    <w:p w14:paraId="52236D97" w14:textId="77777777" w:rsidR="000C55FA"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00C78DF0" w14:textId="15471180" w:rsidR="000C55FA" w:rsidRPr="000C55FA" w:rsidRDefault="000C55FA" w:rsidP="000C55FA">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Pr>
          <w:rFonts w:ascii="Century Gothic" w:eastAsia="Quattrocento Sans" w:hAnsi="Century Gothic" w:cs="Segoe UI"/>
          <w:color w:val="000000"/>
          <w:sz w:val="21"/>
          <w:szCs w:val="21"/>
        </w:rPr>
        <w:t>Finalmente</w:t>
      </w:r>
      <w:r w:rsidRPr="008F3368">
        <w:rPr>
          <w:rFonts w:ascii="Century Gothic" w:eastAsia="Quattrocento Sans" w:hAnsi="Century Gothic" w:cs="Segoe UI"/>
          <w:color w:val="000000"/>
          <w:sz w:val="21"/>
          <w:szCs w:val="21"/>
        </w:rPr>
        <w:t xml:space="preserve">, el </w:t>
      </w:r>
      <w:r w:rsidRPr="005D1987">
        <w:rPr>
          <w:rFonts w:ascii="Century Gothic" w:eastAsia="Quattrocento Sans" w:hAnsi="Century Gothic" w:cs="Segoe UI"/>
          <w:b/>
          <w:color w:val="000000"/>
          <w:sz w:val="21"/>
          <w:szCs w:val="21"/>
        </w:rPr>
        <w:t>Dr. Fidel Alejandro Ruiz Caicedo</w:t>
      </w:r>
      <w:r w:rsidRPr="008F3368">
        <w:rPr>
          <w:rFonts w:ascii="Century Gothic" w:eastAsia="Quattrocento Sans" w:hAnsi="Century Gothic" w:cs="Segoe UI"/>
          <w:color w:val="000000"/>
          <w:sz w:val="21"/>
          <w:szCs w:val="21"/>
        </w:rPr>
        <w:t>, asesor nacional de abogacía e incidencia política de la ONG Aldeas Infantiles SOS manifestó el apoyo de la organización al Proyecto de Ley y sugirió que se incluyeran dentro de la iniciativa</w:t>
      </w:r>
      <w:r w:rsidRPr="008F3368">
        <w:rPr>
          <w:rFonts w:ascii="Century Gothic" w:eastAsia="Quattrocento Sans" w:hAnsi="Century Gothic" w:cs="Segoe UI"/>
          <w:color w:val="000000"/>
          <w:sz w:val="21"/>
          <w:szCs w:val="21"/>
          <w:lang w:val="es-CO"/>
        </w:rPr>
        <w:t xml:space="preserve"> los tipos p</w:t>
      </w:r>
      <w:r w:rsidR="005D1987">
        <w:rPr>
          <w:rFonts w:ascii="Century Gothic" w:eastAsia="Quattrocento Sans" w:hAnsi="Century Gothic" w:cs="Segoe UI"/>
          <w:color w:val="000000"/>
          <w:sz w:val="21"/>
          <w:szCs w:val="21"/>
          <w:lang w:val="es-CO"/>
        </w:rPr>
        <w:t>enales creados en virtud de la L</w:t>
      </w:r>
      <w:r w:rsidRPr="008F3368">
        <w:rPr>
          <w:rFonts w:ascii="Century Gothic" w:eastAsia="Quattrocento Sans" w:hAnsi="Century Gothic" w:cs="Segoe UI"/>
          <w:color w:val="000000"/>
          <w:sz w:val="21"/>
          <w:szCs w:val="21"/>
          <w:lang w:val="es-CO"/>
        </w:rPr>
        <w:t>ey 1719 de 2014, como son: acceso carnal abusivo en persona protegida menor de catorce años, actos sexuales con persona protegida menor de catorce años, trata de personas en persona protegida con fines de explotación sexual, esterilización forzada en persona protegida, desnudez forzada en persona protegida, aborto forzado en persona protegida.</w:t>
      </w:r>
    </w:p>
    <w:p w14:paraId="36DCF233" w14:textId="77777777" w:rsidR="00C31434" w:rsidRPr="00196F70" w:rsidRDefault="00C31434" w:rsidP="00C31434">
      <w:pPr>
        <w:jc w:val="both"/>
        <w:rPr>
          <w:rFonts w:ascii="Century Gothic" w:eastAsia="Quattrocento Sans" w:hAnsi="Century Gothic" w:cs="Segoe UI"/>
          <w:sz w:val="21"/>
          <w:szCs w:val="21"/>
        </w:rPr>
      </w:pPr>
    </w:p>
    <w:p w14:paraId="55447028" w14:textId="77777777" w:rsidR="00C31434" w:rsidRDefault="00C31434" w:rsidP="000C55FA">
      <w:pPr>
        <w:numPr>
          <w:ilvl w:val="0"/>
          <w:numId w:val="37"/>
        </w:numPr>
        <w:pBdr>
          <w:top w:val="nil"/>
          <w:left w:val="nil"/>
          <w:bottom w:val="nil"/>
          <w:right w:val="nil"/>
          <w:between w:val="nil"/>
        </w:pBdr>
        <w:spacing w:line="276" w:lineRule="auto"/>
        <w:jc w:val="center"/>
        <w:rPr>
          <w:rFonts w:ascii="Century Gothic" w:eastAsia="Quattrocento Sans" w:hAnsi="Century Gothic" w:cs="Segoe UI"/>
          <w:b/>
          <w:color w:val="000000"/>
          <w:sz w:val="21"/>
          <w:szCs w:val="21"/>
        </w:rPr>
      </w:pPr>
      <w:r w:rsidRPr="00196F70">
        <w:rPr>
          <w:rFonts w:ascii="Century Gothic" w:eastAsia="Quattrocento Sans" w:hAnsi="Century Gothic" w:cs="Segoe UI"/>
          <w:b/>
          <w:color w:val="000000"/>
          <w:sz w:val="21"/>
          <w:szCs w:val="21"/>
        </w:rPr>
        <w:t>LA PRESCRIPCIÓN DE LA ACCIÓN PENAL PARA DELITOS SEXUALES COMETIDOS EN CONTRA DE MENORES.</w:t>
      </w:r>
    </w:p>
    <w:p w14:paraId="3D8FA25F" w14:textId="77777777" w:rsidR="00C31434" w:rsidRPr="00196F70" w:rsidRDefault="00C31434" w:rsidP="00C31434">
      <w:pPr>
        <w:pBdr>
          <w:top w:val="nil"/>
          <w:left w:val="nil"/>
          <w:bottom w:val="nil"/>
          <w:right w:val="nil"/>
          <w:between w:val="nil"/>
        </w:pBdr>
        <w:jc w:val="both"/>
        <w:rPr>
          <w:rFonts w:ascii="Century Gothic" w:eastAsia="Quattrocento Sans" w:hAnsi="Century Gothic" w:cs="Segoe UI"/>
          <w:b/>
          <w:color w:val="000000"/>
          <w:sz w:val="21"/>
          <w:szCs w:val="21"/>
        </w:rPr>
      </w:pPr>
    </w:p>
    <w:p w14:paraId="4A54E94F" w14:textId="77777777" w:rsidR="00C31434" w:rsidRDefault="00C31434" w:rsidP="00C31434">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 xml:space="preserve">En términos generales, la prescripción es una institución jurídica por la </w:t>
      </w:r>
      <w:r>
        <w:rPr>
          <w:rFonts w:ascii="Century Gothic" w:eastAsia="Quattrocento Sans" w:hAnsi="Century Gothic" w:cs="Segoe UI"/>
          <w:color w:val="000000"/>
          <w:sz w:val="21"/>
          <w:szCs w:val="21"/>
        </w:rPr>
        <w:t xml:space="preserve">cual </w:t>
      </w:r>
      <w:r w:rsidRPr="00196F70">
        <w:rPr>
          <w:rFonts w:ascii="Century Gothic" w:eastAsia="Quattrocento Sans" w:hAnsi="Century Gothic" w:cs="Segoe UI"/>
          <w:color w:val="000000"/>
          <w:sz w:val="21"/>
          <w:szCs w:val="21"/>
        </w:rPr>
        <w:t xml:space="preserve">el transcurso del tiempo produce efectos de derecho, sin embargo, tiene distintas connotaciones dependiendo el contexto o rama del derecho desde la cual se le aproxime, por ejemplo, en materia civil, la prescripción puede ser el medio de adquirir un derecho (como sucede con la prescripción adquisitiva de domino o usucapión regulada en el artículos 2527 y </w:t>
      </w:r>
      <w:r w:rsidRPr="00196F70">
        <w:rPr>
          <w:rFonts w:ascii="Century Gothic" w:eastAsia="Quattrocento Sans" w:hAnsi="Century Gothic" w:cs="Segoe UI"/>
          <w:color w:val="000000"/>
          <w:sz w:val="21"/>
          <w:szCs w:val="21"/>
        </w:rPr>
        <w:lastRenderedPageBreak/>
        <w:t>concordantes de nuestro Código Civil) o de librarse de una obligación por el transcurso del tiempo (como lo establece el numeral 10 del artículo 1625 del mismo código).</w:t>
      </w:r>
    </w:p>
    <w:p w14:paraId="36874A86" w14:textId="77777777" w:rsidR="00C31434" w:rsidRPr="00196F70" w:rsidRDefault="00C31434" w:rsidP="00C31434">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p>
    <w:p w14:paraId="7F42D3D0" w14:textId="77777777" w:rsidR="00C31434" w:rsidRDefault="00C31434" w:rsidP="00C31434">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Ahora bien, la prescripción opera en nuestro ordenamiento jurídico tanto para los derechos, como para las acciones, esta diferenciación la podemos ver claramente en materia laboral en donde la Corte Constitucional</w:t>
      </w:r>
      <w:r w:rsidRPr="00196F70">
        <w:rPr>
          <w:rStyle w:val="Refdenotaalpie"/>
          <w:rFonts w:ascii="Century Gothic" w:eastAsia="Quattrocento Sans" w:hAnsi="Century Gothic" w:cs="Segoe UI"/>
          <w:color w:val="000000"/>
          <w:sz w:val="21"/>
          <w:szCs w:val="21"/>
        </w:rPr>
        <w:footnoteReference w:id="1"/>
      </w:r>
      <w:r w:rsidRPr="00196F70">
        <w:rPr>
          <w:rFonts w:ascii="Century Gothic" w:eastAsia="Quattrocento Sans" w:hAnsi="Century Gothic" w:cs="Segoe UI"/>
          <w:color w:val="000000"/>
          <w:sz w:val="21"/>
          <w:szCs w:val="21"/>
        </w:rPr>
        <w:t xml:space="preserve"> ha determinado que si bien</w:t>
      </w:r>
      <w:r>
        <w:rPr>
          <w:rFonts w:ascii="Century Gothic" w:eastAsia="Quattrocento Sans" w:hAnsi="Century Gothic" w:cs="Segoe UI"/>
          <w:color w:val="000000"/>
          <w:sz w:val="21"/>
          <w:szCs w:val="21"/>
        </w:rPr>
        <w:t>,</w:t>
      </w:r>
      <w:r w:rsidRPr="00196F70">
        <w:rPr>
          <w:rFonts w:ascii="Century Gothic" w:eastAsia="Quattrocento Sans" w:hAnsi="Century Gothic" w:cs="Segoe UI"/>
          <w:color w:val="000000"/>
          <w:sz w:val="21"/>
          <w:szCs w:val="21"/>
        </w:rPr>
        <w:t xml:space="preserve"> en virtud del artículo 25 de nuestra Carta Política el derecho al trabajo en sí es imprescriptible, las acciones judiciales para proteger los derechos laborales contemplados por el Código Sustantivo del trabajo colombiano adquiridos por un trabajador en virtud de una relación laboral, no son eternas, así lo determina el artículo 488 del código:</w:t>
      </w:r>
    </w:p>
    <w:p w14:paraId="41C4CA4C" w14:textId="77777777" w:rsidR="00C31434" w:rsidRPr="00196F70" w:rsidRDefault="00C31434" w:rsidP="00C31434">
      <w:pPr>
        <w:pBdr>
          <w:top w:val="nil"/>
          <w:left w:val="nil"/>
          <w:bottom w:val="nil"/>
          <w:right w:val="nil"/>
          <w:between w:val="nil"/>
        </w:pBdr>
        <w:jc w:val="both"/>
        <w:rPr>
          <w:rFonts w:ascii="Century Gothic" w:eastAsia="Quattrocento Sans" w:hAnsi="Century Gothic" w:cs="Segoe UI"/>
          <w:color w:val="000000"/>
          <w:sz w:val="21"/>
          <w:szCs w:val="21"/>
        </w:rPr>
      </w:pPr>
    </w:p>
    <w:p w14:paraId="3591A9A4" w14:textId="77777777" w:rsidR="00C31434" w:rsidRPr="00CB3DB1" w:rsidRDefault="00C31434" w:rsidP="004D47EC">
      <w:pPr>
        <w:pBdr>
          <w:top w:val="nil"/>
          <w:left w:val="nil"/>
          <w:bottom w:val="nil"/>
          <w:right w:val="nil"/>
          <w:between w:val="nil"/>
        </w:pBdr>
        <w:spacing w:line="276" w:lineRule="auto"/>
        <w:ind w:left="360" w:right="474"/>
        <w:jc w:val="both"/>
        <w:rPr>
          <w:rFonts w:ascii="Century Gothic" w:eastAsia="Quattrocento Sans" w:hAnsi="Century Gothic" w:cs="Segoe UI"/>
          <w:i/>
          <w:color w:val="000000"/>
          <w:sz w:val="18"/>
          <w:szCs w:val="18"/>
        </w:rPr>
      </w:pPr>
      <w:r w:rsidRPr="00CB3DB1">
        <w:rPr>
          <w:rFonts w:ascii="Century Gothic" w:eastAsia="Quattrocento Sans" w:hAnsi="Century Gothic" w:cs="Segoe UI"/>
          <w:b/>
          <w:i/>
          <w:color w:val="000000"/>
          <w:sz w:val="18"/>
          <w:szCs w:val="18"/>
        </w:rPr>
        <w:t>ARTICULO 488. REGLA GENERAL.</w:t>
      </w:r>
      <w:r w:rsidRPr="00CB3DB1">
        <w:rPr>
          <w:rFonts w:ascii="Century Gothic" w:eastAsia="Quattrocento Sans" w:hAnsi="Century Gothic" w:cs="Segoe UI"/>
          <w:i/>
          <w:color w:val="000000"/>
          <w:sz w:val="18"/>
          <w:szCs w:val="18"/>
        </w:rPr>
        <w:t xml:space="preserve">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025BEDD" w14:textId="77777777" w:rsidR="00C31434" w:rsidRDefault="00C31434" w:rsidP="00C31434">
      <w:pPr>
        <w:pBdr>
          <w:top w:val="nil"/>
          <w:left w:val="nil"/>
          <w:bottom w:val="nil"/>
          <w:right w:val="nil"/>
          <w:between w:val="nil"/>
        </w:pBdr>
        <w:jc w:val="both"/>
        <w:rPr>
          <w:rFonts w:ascii="Century Gothic" w:eastAsia="Quattrocento Sans" w:hAnsi="Century Gothic" w:cs="Segoe UI"/>
          <w:color w:val="000000"/>
          <w:sz w:val="21"/>
          <w:szCs w:val="21"/>
        </w:rPr>
      </w:pPr>
    </w:p>
    <w:p w14:paraId="3317E64C" w14:textId="77777777" w:rsidR="00C31434" w:rsidRDefault="00C31434" w:rsidP="00C31434">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En el mismo sentido, nuestra legislación penal vigente contempla reglas que regulan la prescripción tanto de la acción penal como de la sanción. La acción penal es el punto de partida del proceso judicial y se origina a partir de un delito y del derecho a castigar en titularidad del Estado (</w:t>
      </w:r>
      <w:proofErr w:type="spellStart"/>
      <w:r w:rsidRPr="00196F70">
        <w:rPr>
          <w:rFonts w:ascii="Century Gothic" w:eastAsia="Quattrocento Sans" w:hAnsi="Century Gothic" w:cs="Segoe UI"/>
          <w:i/>
          <w:color w:val="000000"/>
          <w:sz w:val="21"/>
          <w:szCs w:val="21"/>
        </w:rPr>
        <w:t>ius</w:t>
      </w:r>
      <w:proofErr w:type="spellEnd"/>
      <w:r w:rsidRPr="00196F70">
        <w:rPr>
          <w:rFonts w:ascii="Century Gothic" w:eastAsia="Quattrocento Sans" w:hAnsi="Century Gothic" w:cs="Segoe UI"/>
          <w:i/>
          <w:color w:val="000000"/>
          <w:sz w:val="21"/>
          <w:szCs w:val="21"/>
        </w:rPr>
        <w:t xml:space="preserve"> </w:t>
      </w:r>
      <w:proofErr w:type="spellStart"/>
      <w:r w:rsidRPr="00196F70">
        <w:rPr>
          <w:rFonts w:ascii="Century Gothic" w:eastAsia="Quattrocento Sans" w:hAnsi="Century Gothic" w:cs="Segoe UI"/>
          <w:i/>
          <w:color w:val="000000"/>
          <w:sz w:val="21"/>
          <w:szCs w:val="21"/>
        </w:rPr>
        <w:t>puniendi</w:t>
      </w:r>
      <w:proofErr w:type="spellEnd"/>
      <w:r w:rsidRPr="00196F70">
        <w:rPr>
          <w:rFonts w:ascii="Century Gothic" w:eastAsia="Quattrocento Sans" w:hAnsi="Century Gothic" w:cs="Segoe UI"/>
          <w:color w:val="000000"/>
          <w:sz w:val="21"/>
          <w:szCs w:val="21"/>
        </w:rPr>
        <w:t>).</w:t>
      </w:r>
    </w:p>
    <w:p w14:paraId="36EACC6C" w14:textId="77777777" w:rsidR="00C31434" w:rsidRPr="00196F70" w:rsidRDefault="00C31434" w:rsidP="00C31434">
      <w:pPr>
        <w:pBdr>
          <w:top w:val="nil"/>
          <w:left w:val="nil"/>
          <w:bottom w:val="nil"/>
          <w:right w:val="nil"/>
          <w:between w:val="nil"/>
        </w:pBdr>
        <w:jc w:val="both"/>
        <w:rPr>
          <w:rFonts w:ascii="Century Gothic" w:eastAsia="Quattrocento Sans" w:hAnsi="Century Gothic" w:cs="Segoe UI"/>
          <w:color w:val="000000"/>
          <w:sz w:val="21"/>
          <w:szCs w:val="21"/>
        </w:rPr>
      </w:pPr>
    </w:p>
    <w:p w14:paraId="68B12AC4" w14:textId="77777777" w:rsidR="00C31434" w:rsidRDefault="00C31434" w:rsidP="00C31434">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El artículo 83 de la Ley 599 del 2000 – Código Penal determina los términos de la prescripción de la acción penal de forma genérica</w:t>
      </w:r>
      <w:r>
        <w:rPr>
          <w:rFonts w:ascii="Century Gothic" w:eastAsia="Quattrocento Sans" w:hAnsi="Century Gothic" w:cs="Segoe UI"/>
          <w:color w:val="000000"/>
          <w:sz w:val="21"/>
          <w:szCs w:val="21"/>
        </w:rPr>
        <w:t>,</w:t>
      </w:r>
      <w:r w:rsidRPr="00196F70">
        <w:rPr>
          <w:rFonts w:ascii="Century Gothic" w:eastAsia="Quattrocento Sans" w:hAnsi="Century Gothic" w:cs="Segoe UI"/>
          <w:color w:val="000000"/>
          <w:sz w:val="21"/>
          <w:szCs w:val="21"/>
        </w:rPr>
        <w:t xml:space="preserve"> estableciendo en el primer inciso que prescribirá en un tiempo igual al máximo de la pena fijada en la ley, si fuere privativa de la libertad, pero en ningún caso podrá ser inferior a cinco años ni excederá los veinte, a partir de allí contempla excepciones en sus incisos siguientes:</w:t>
      </w:r>
    </w:p>
    <w:p w14:paraId="6FC291BE" w14:textId="77777777" w:rsidR="00C31434" w:rsidRPr="00196F70" w:rsidRDefault="00C31434" w:rsidP="00C31434">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p>
    <w:p w14:paraId="165E1F7C" w14:textId="77777777" w:rsidR="00C31434" w:rsidRPr="00196F70" w:rsidRDefault="00C31434" w:rsidP="00C31434">
      <w:pPr>
        <w:pStyle w:val="Prrafodelista"/>
        <w:numPr>
          <w:ilvl w:val="0"/>
          <w:numId w:val="39"/>
        </w:numPr>
        <w:pBdr>
          <w:top w:val="nil"/>
          <w:left w:val="nil"/>
          <w:bottom w:val="nil"/>
          <w:right w:val="nil"/>
          <w:between w:val="nil"/>
        </w:pBdr>
        <w:spacing w:after="160"/>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Para las conductas de desaparición forzada, tortura, homicidio de miembro de una organización sindical, homicidio en Defensor de Derechos Humanos, homicidio en periodista y desplazamiento forzado el término será de 30 años.</w:t>
      </w:r>
    </w:p>
    <w:p w14:paraId="33EA9C75" w14:textId="77777777" w:rsidR="00C31434" w:rsidRPr="00196F70" w:rsidRDefault="00C31434" w:rsidP="00C31434">
      <w:pPr>
        <w:pStyle w:val="Prrafodelista"/>
        <w:numPr>
          <w:ilvl w:val="0"/>
          <w:numId w:val="39"/>
        </w:numPr>
        <w:pBdr>
          <w:top w:val="nil"/>
          <w:left w:val="nil"/>
          <w:bottom w:val="nil"/>
          <w:right w:val="nil"/>
          <w:between w:val="nil"/>
        </w:pBdr>
        <w:spacing w:after="160"/>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En virtud de la ratificación del Estatuto de Roma, para los delitos de genocidio, lesa humanidad y crímenes de guerra la acción penal será imprescriptible.</w:t>
      </w:r>
    </w:p>
    <w:p w14:paraId="4A810820" w14:textId="77777777" w:rsidR="00C31434" w:rsidRPr="00196F70" w:rsidRDefault="00C31434" w:rsidP="00C31434">
      <w:pPr>
        <w:pStyle w:val="Prrafodelista"/>
        <w:numPr>
          <w:ilvl w:val="0"/>
          <w:numId w:val="39"/>
        </w:numPr>
        <w:pBdr>
          <w:top w:val="nil"/>
          <w:left w:val="nil"/>
          <w:bottom w:val="nil"/>
          <w:right w:val="nil"/>
          <w:between w:val="nil"/>
        </w:pBdr>
        <w:spacing w:after="160"/>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Para los delitos de los que se ocupa este Proyecto de Ley, la acción prescribe 20 años después de que la víctima haya alcanzado la mayoría de edad.</w:t>
      </w:r>
    </w:p>
    <w:p w14:paraId="53218260" w14:textId="77777777" w:rsidR="00C31434" w:rsidRPr="00196F70" w:rsidRDefault="00C31434" w:rsidP="00C31434">
      <w:pPr>
        <w:pStyle w:val="Prrafodelista"/>
        <w:numPr>
          <w:ilvl w:val="0"/>
          <w:numId w:val="39"/>
        </w:numPr>
        <w:pBdr>
          <w:top w:val="nil"/>
          <w:left w:val="nil"/>
          <w:bottom w:val="nil"/>
          <w:right w:val="nil"/>
          <w:between w:val="nil"/>
        </w:pBdr>
        <w:spacing w:after="160"/>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Cuando las conductas punibles no tengan pena privativa de la libertad, la acción prescribe en 5 años.</w:t>
      </w:r>
    </w:p>
    <w:p w14:paraId="4793730B" w14:textId="77777777" w:rsidR="00C31434" w:rsidRPr="00196F70" w:rsidRDefault="00C31434" w:rsidP="00C31434">
      <w:pPr>
        <w:pStyle w:val="Prrafodelista"/>
        <w:numPr>
          <w:ilvl w:val="0"/>
          <w:numId w:val="39"/>
        </w:numPr>
        <w:pBdr>
          <w:top w:val="nil"/>
          <w:left w:val="nil"/>
          <w:bottom w:val="nil"/>
          <w:right w:val="nil"/>
          <w:between w:val="nil"/>
        </w:pBdr>
        <w:spacing w:after="160"/>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Y, por último, se refiere al aumento del término en la mitad cuando la conducta fuere cometida por servidores públicos o particulares en el ejercicio de funciones públicas.</w:t>
      </w:r>
    </w:p>
    <w:p w14:paraId="7EB1427C" w14:textId="77777777" w:rsidR="00C31434" w:rsidRDefault="00C31434" w:rsidP="00C31434">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 xml:space="preserve">Por su parte, el artículo 89 del mismo código se refiere al término en el que prescribe la sanción penal, desarrollando el mandato constitucional del artículo 28 que prohíbe la imprescriptibilidad de las penas o las medidas de aseguramiento, entendido esto en un </w:t>
      </w:r>
      <w:r w:rsidRPr="00196F70">
        <w:rPr>
          <w:rFonts w:ascii="Century Gothic" w:eastAsia="Quattrocento Sans" w:hAnsi="Century Gothic" w:cs="Segoe UI"/>
          <w:color w:val="000000"/>
          <w:sz w:val="21"/>
          <w:szCs w:val="21"/>
        </w:rPr>
        <w:lastRenderedPageBreak/>
        <w:t>sentido concreto como el derecho que pierde el Estado de materializar una sanción penal que haya impuesto.</w:t>
      </w:r>
    </w:p>
    <w:p w14:paraId="715098EA" w14:textId="77777777" w:rsidR="00C31434" w:rsidRPr="00196F70" w:rsidRDefault="00C31434" w:rsidP="00C31434">
      <w:pPr>
        <w:pBdr>
          <w:top w:val="nil"/>
          <w:left w:val="nil"/>
          <w:bottom w:val="nil"/>
          <w:right w:val="nil"/>
          <w:between w:val="nil"/>
        </w:pBdr>
        <w:jc w:val="both"/>
        <w:rPr>
          <w:rFonts w:ascii="Century Gothic" w:eastAsia="Quattrocento Sans" w:hAnsi="Century Gothic" w:cs="Segoe UI"/>
          <w:color w:val="000000"/>
          <w:sz w:val="21"/>
          <w:szCs w:val="21"/>
        </w:rPr>
      </w:pPr>
    </w:p>
    <w:p w14:paraId="3C072B3D" w14:textId="77777777" w:rsidR="00C31434" w:rsidRDefault="00C31434" w:rsidP="00C31434">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Tenemos entonces que la prescripción de la acción penal impide el inicio de un juicio o puede poner fin a un proceso de una manera formal debido al transcurso natural del tiempo, por eso, cuando se trata de delitos sexuales cometidos en contra de menores, la experiencia jurídica y política en otros países ha sido avanzar en un tratamiento diferencial para ellos (como ocurre con los delitos de competencia de la Corte Pena</w:t>
      </w:r>
      <w:r>
        <w:rPr>
          <w:rFonts w:ascii="Century Gothic" w:eastAsia="Quattrocento Sans" w:hAnsi="Century Gothic" w:cs="Segoe UI"/>
          <w:color w:val="000000"/>
          <w:sz w:val="21"/>
          <w:szCs w:val="21"/>
        </w:rPr>
        <w:t xml:space="preserve">l Internacional), garantizando </w:t>
      </w:r>
      <w:r w:rsidRPr="00196F70">
        <w:rPr>
          <w:rFonts w:ascii="Century Gothic" w:eastAsia="Quattrocento Sans" w:hAnsi="Century Gothic" w:cs="Segoe UI"/>
          <w:color w:val="000000"/>
          <w:sz w:val="21"/>
          <w:szCs w:val="21"/>
        </w:rPr>
        <w:t>que las víctimas de estos delitos no pierdan la posibilidad de acceso a la justicia en ningún momento.</w:t>
      </w:r>
    </w:p>
    <w:p w14:paraId="7A12A217" w14:textId="77777777" w:rsidR="00C31434" w:rsidRPr="00196F70" w:rsidRDefault="00C31434" w:rsidP="00C31434">
      <w:pPr>
        <w:pBdr>
          <w:top w:val="nil"/>
          <w:left w:val="nil"/>
          <w:bottom w:val="nil"/>
          <w:right w:val="nil"/>
          <w:between w:val="nil"/>
        </w:pBdr>
        <w:jc w:val="both"/>
        <w:rPr>
          <w:rFonts w:ascii="Century Gothic" w:eastAsia="Quattrocento Sans" w:hAnsi="Century Gothic" w:cs="Segoe UI"/>
          <w:color w:val="000000"/>
          <w:sz w:val="21"/>
          <w:szCs w:val="21"/>
        </w:rPr>
      </w:pPr>
    </w:p>
    <w:p w14:paraId="37E151E1" w14:textId="77777777" w:rsidR="00C31434" w:rsidRPr="00D714BE" w:rsidRDefault="00C31434" w:rsidP="000C55FA">
      <w:pPr>
        <w:numPr>
          <w:ilvl w:val="0"/>
          <w:numId w:val="37"/>
        </w:numPr>
        <w:pBdr>
          <w:top w:val="nil"/>
          <w:left w:val="nil"/>
          <w:bottom w:val="nil"/>
          <w:right w:val="nil"/>
          <w:between w:val="nil"/>
        </w:pBdr>
        <w:spacing w:line="276" w:lineRule="auto"/>
        <w:jc w:val="center"/>
        <w:rPr>
          <w:rFonts w:ascii="Century Gothic" w:eastAsia="Quattrocento Sans" w:hAnsi="Century Gothic" w:cs="Segoe UI"/>
          <w:b/>
          <w:color w:val="000000"/>
          <w:sz w:val="21"/>
          <w:szCs w:val="21"/>
        </w:rPr>
      </w:pPr>
      <w:bookmarkStart w:id="0" w:name="_heading=h.gjdgxs" w:colFirst="0" w:colLast="0"/>
      <w:bookmarkEnd w:id="0"/>
      <w:r w:rsidRPr="00196F70">
        <w:rPr>
          <w:rFonts w:ascii="Century Gothic" w:eastAsia="Quattrocento Sans" w:hAnsi="Century Gothic" w:cs="Segoe UI"/>
          <w:b/>
          <w:color w:val="000000"/>
          <w:sz w:val="21"/>
          <w:szCs w:val="21"/>
        </w:rPr>
        <w:t>DERECHO COMPARADO</w:t>
      </w:r>
    </w:p>
    <w:p w14:paraId="5A0EF296" w14:textId="77777777" w:rsidR="00C31434" w:rsidRPr="00D714BE" w:rsidRDefault="00C31434" w:rsidP="00C31434">
      <w:pPr>
        <w:pStyle w:val="Prrafodelista"/>
        <w:numPr>
          <w:ilvl w:val="1"/>
          <w:numId w:val="40"/>
        </w:numPr>
        <w:spacing w:after="160"/>
        <w:jc w:val="both"/>
        <w:rPr>
          <w:rFonts w:ascii="Century Gothic" w:eastAsia="Quattrocento Sans" w:hAnsi="Century Gothic" w:cs="Segoe UI"/>
          <w:b/>
          <w:sz w:val="21"/>
          <w:szCs w:val="21"/>
        </w:rPr>
      </w:pPr>
      <w:r w:rsidRPr="00985DC6">
        <w:rPr>
          <w:rFonts w:ascii="Century Gothic" w:eastAsia="Quattrocento Sans" w:hAnsi="Century Gothic" w:cs="Segoe UI"/>
          <w:b/>
          <w:sz w:val="21"/>
          <w:szCs w:val="21"/>
        </w:rPr>
        <w:t>Chile</w:t>
      </w:r>
    </w:p>
    <w:p w14:paraId="05F78493" w14:textId="79898C1A" w:rsidR="00C31434" w:rsidRPr="00196F70" w:rsidRDefault="00C31434" w:rsidP="001A7A8E">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En abril del 2019</w:t>
      </w:r>
      <w:r>
        <w:rPr>
          <w:rFonts w:ascii="Century Gothic" w:eastAsia="Quattrocento Sans" w:hAnsi="Century Gothic" w:cs="Segoe UI"/>
          <w:sz w:val="21"/>
          <w:szCs w:val="21"/>
        </w:rPr>
        <w:t>,</w:t>
      </w:r>
      <w:r w:rsidRPr="00196F70">
        <w:rPr>
          <w:rFonts w:ascii="Century Gothic" w:eastAsia="Quattrocento Sans" w:hAnsi="Century Gothic" w:cs="Segoe UI"/>
          <w:sz w:val="21"/>
          <w:szCs w:val="21"/>
        </w:rPr>
        <w:t xml:space="preserve"> el Congreso chileno aprobó por unanimidad un P</w:t>
      </w:r>
      <w:r>
        <w:rPr>
          <w:rFonts w:ascii="Century Gothic" w:eastAsia="Quattrocento Sans" w:hAnsi="Century Gothic" w:cs="Segoe UI"/>
          <w:sz w:val="21"/>
          <w:szCs w:val="21"/>
        </w:rPr>
        <w:t xml:space="preserve">royecto de Ley conocido como </w:t>
      </w:r>
      <w:r w:rsidRPr="00196F70">
        <w:rPr>
          <w:rFonts w:ascii="Century Gothic" w:eastAsia="Quattrocento Sans" w:hAnsi="Century Gothic" w:cs="Segoe UI"/>
          <w:sz w:val="21"/>
          <w:szCs w:val="21"/>
        </w:rPr>
        <w:t>“Derecho al tiempo” para declarar imprescriptibles los delitos sexuales contra menores de edad, para que el victimario siempre pueda ser procesado.</w:t>
      </w:r>
    </w:p>
    <w:p w14:paraId="03A5B40D" w14:textId="77777777" w:rsidR="00C31434" w:rsidRDefault="00C31434" w:rsidP="00C31434">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En julio del mismo año el Gobierno de Chile promulgó la ley que adicionó el artículo 94 bis al Código Penal</w:t>
      </w:r>
      <w:r w:rsidRPr="00196F70">
        <w:rPr>
          <w:rStyle w:val="Refdenotaalpie"/>
          <w:rFonts w:ascii="Century Gothic" w:eastAsia="Quattrocento Sans" w:hAnsi="Century Gothic" w:cs="Segoe UI"/>
          <w:sz w:val="21"/>
          <w:szCs w:val="21"/>
        </w:rPr>
        <w:footnoteReference w:id="2"/>
      </w:r>
      <w:r w:rsidRPr="00196F70">
        <w:rPr>
          <w:rFonts w:ascii="Century Gothic" w:eastAsia="Quattrocento Sans" w:hAnsi="Century Gothic" w:cs="Segoe UI"/>
          <w:sz w:val="21"/>
          <w:szCs w:val="21"/>
        </w:rPr>
        <w:t xml:space="preserve"> chileno, que reza:</w:t>
      </w:r>
    </w:p>
    <w:p w14:paraId="06F9167E" w14:textId="77777777" w:rsidR="00C31434" w:rsidRPr="00196F70" w:rsidRDefault="00C31434" w:rsidP="00C31434">
      <w:pPr>
        <w:spacing w:line="276" w:lineRule="auto"/>
        <w:jc w:val="both"/>
        <w:rPr>
          <w:rFonts w:ascii="Century Gothic" w:eastAsia="Quattrocento Sans" w:hAnsi="Century Gothic" w:cs="Segoe UI"/>
          <w:sz w:val="21"/>
          <w:szCs w:val="21"/>
        </w:rPr>
      </w:pPr>
    </w:p>
    <w:p w14:paraId="1CE082FE" w14:textId="77777777" w:rsidR="00C31434" w:rsidRDefault="00C31434" w:rsidP="00C31434">
      <w:pPr>
        <w:spacing w:line="276" w:lineRule="auto"/>
        <w:ind w:left="720"/>
        <w:jc w:val="both"/>
        <w:rPr>
          <w:rFonts w:ascii="Century Gothic" w:eastAsia="Quattrocento Sans" w:hAnsi="Century Gothic" w:cs="Segoe UI"/>
          <w:i/>
          <w:sz w:val="18"/>
          <w:szCs w:val="18"/>
        </w:rPr>
      </w:pPr>
      <w:r w:rsidRPr="00985DC6">
        <w:rPr>
          <w:rFonts w:ascii="Century Gothic" w:eastAsia="Quattrocento Sans" w:hAnsi="Century Gothic" w:cs="Segoe UI"/>
          <w:i/>
          <w:sz w:val="18"/>
          <w:szCs w:val="18"/>
        </w:rPr>
        <w:t xml:space="preserve">“No prescribirá la acción penal respecto de los crímenes y simples delitos descritos y sancionados en los artículos 141, inciso final, y 142, inciso final, ambos en relación con la violación; los artículos 150 B y 150 E, ambos en relación con los artículos 361, 362 y 365 bis; los artículos 361, 362, 363, 365 bis, 366, 366 bis, 366 </w:t>
      </w:r>
      <w:proofErr w:type="spellStart"/>
      <w:r w:rsidRPr="00985DC6">
        <w:rPr>
          <w:rFonts w:ascii="Century Gothic" w:eastAsia="Quattrocento Sans" w:hAnsi="Century Gothic" w:cs="Segoe UI"/>
          <w:i/>
          <w:sz w:val="18"/>
          <w:szCs w:val="18"/>
        </w:rPr>
        <w:t>quáter</w:t>
      </w:r>
      <w:proofErr w:type="spellEnd"/>
      <w:r w:rsidRPr="00985DC6">
        <w:rPr>
          <w:rFonts w:ascii="Century Gothic" w:eastAsia="Quattrocento Sans" w:hAnsi="Century Gothic" w:cs="Segoe UI"/>
          <w:i/>
          <w:sz w:val="18"/>
          <w:szCs w:val="18"/>
        </w:rPr>
        <w:t xml:space="preserve">, 366 </w:t>
      </w:r>
      <w:proofErr w:type="spellStart"/>
      <w:r w:rsidRPr="00985DC6">
        <w:rPr>
          <w:rFonts w:ascii="Century Gothic" w:eastAsia="Quattrocento Sans" w:hAnsi="Century Gothic" w:cs="Segoe UI"/>
          <w:i/>
          <w:sz w:val="18"/>
          <w:szCs w:val="18"/>
        </w:rPr>
        <w:t>quinquies</w:t>
      </w:r>
      <w:proofErr w:type="spellEnd"/>
      <w:r w:rsidRPr="00985DC6">
        <w:rPr>
          <w:rFonts w:ascii="Century Gothic" w:eastAsia="Quattrocento Sans" w:hAnsi="Century Gothic" w:cs="Segoe UI"/>
          <w:i/>
          <w:sz w:val="18"/>
          <w:szCs w:val="18"/>
        </w:rPr>
        <w:t xml:space="preserve">, 367, 367 ter; el artículo 411 </w:t>
      </w:r>
      <w:proofErr w:type="spellStart"/>
      <w:r w:rsidRPr="00985DC6">
        <w:rPr>
          <w:rFonts w:ascii="Century Gothic" w:eastAsia="Quattrocento Sans" w:hAnsi="Century Gothic" w:cs="Segoe UI"/>
          <w:i/>
          <w:sz w:val="18"/>
          <w:szCs w:val="18"/>
        </w:rPr>
        <w:t>quáter</w:t>
      </w:r>
      <w:proofErr w:type="spellEnd"/>
      <w:r w:rsidRPr="00985DC6">
        <w:rPr>
          <w:rFonts w:ascii="Century Gothic" w:eastAsia="Quattrocento Sans" w:hAnsi="Century Gothic" w:cs="Segoe UI"/>
          <w:i/>
          <w:sz w:val="18"/>
          <w:szCs w:val="18"/>
        </w:rPr>
        <w:t xml:space="preserve"> </w:t>
      </w:r>
      <w:r w:rsidRPr="001B6AC4">
        <w:rPr>
          <w:rFonts w:ascii="Century Gothic" w:eastAsia="Quattrocento Sans" w:hAnsi="Century Gothic" w:cs="Segoe UI"/>
          <w:b/>
          <w:i/>
          <w:sz w:val="18"/>
          <w:szCs w:val="18"/>
        </w:rPr>
        <w:t>en relación con la explotación sexual; y el artículo 433, N° 1, en relación con la violación, cuando al momento de la perpetración del hecho la víctima fuere menor de edad</w:t>
      </w:r>
      <w:r w:rsidRPr="00985DC6">
        <w:rPr>
          <w:rFonts w:ascii="Century Gothic" w:eastAsia="Quattrocento Sans" w:hAnsi="Century Gothic" w:cs="Segoe UI"/>
          <w:i/>
          <w:sz w:val="18"/>
          <w:szCs w:val="18"/>
        </w:rPr>
        <w:t>”.</w:t>
      </w:r>
    </w:p>
    <w:p w14:paraId="6C0E0BFC" w14:textId="77777777" w:rsidR="00C31434" w:rsidRPr="00985DC6" w:rsidRDefault="00C31434" w:rsidP="00C31434">
      <w:pPr>
        <w:spacing w:line="276" w:lineRule="auto"/>
        <w:ind w:left="720"/>
        <w:jc w:val="both"/>
        <w:rPr>
          <w:rFonts w:ascii="Century Gothic" w:eastAsia="Quattrocento Sans" w:hAnsi="Century Gothic" w:cs="Segoe UI"/>
          <w:i/>
          <w:sz w:val="18"/>
          <w:szCs w:val="18"/>
        </w:rPr>
      </w:pPr>
    </w:p>
    <w:p w14:paraId="6BAA1FD9" w14:textId="38B8976D" w:rsidR="00C31434" w:rsidRDefault="00C31434" w:rsidP="00231373">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En este sentido, los delitos que fueron declarados como imprescriptibles por el Congreso chileno son los de violación, estupro, abuso sexual, exposición a actos de significancia sexual, producción de material pornográfico y favorecimiento de la prostitución, cuando sean cometidos en contra de víctimas menores de 18 años.</w:t>
      </w:r>
    </w:p>
    <w:p w14:paraId="1C96093E" w14:textId="77777777" w:rsidR="001B6AC4" w:rsidRPr="00196F70" w:rsidRDefault="001B6AC4" w:rsidP="00231373">
      <w:pPr>
        <w:spacing w:line="276" w:lineRule="auto"/>
        <w:jc w:val="both"/>
        <w:rPr>
          <w:rFonts w:ascii="Century Gothic" w:eastAsia="Quattrocento Sans" w:hAnsi="Century Gothic" w:cs="Segoe UI"/>
          <w:sz w:val="21"/>
          <w:szCs w:val="21"/>
        </w:rPr>
      </w:pPr>
    </w:p>
    <w:p w14:paraId="7894B6F3" w14:textId="77777777" w:rsidR="00C31434" w:rsidRPr="00803640" w:rsidRDefault="00C31434" w:rsidP="00C31434">
      <w:pPr>
        <w:pStyle w:val="Prrafodelista"/>
        <w:numPr>
          <w:ilvl w:val="1"/>
          <w:numId w:val="40"/>
        </w:numPr>
        <w:spacing w:after="160"/>
        <w:jc w:val="both"/>
        <w:rPr>
          <w:rFonts w:ascii="Century Gothic" w:eastAsia="Quattrocento Sans" w:hAnsi="Century Gothic" w:cs="Segoe UI"/>
          <w:sz w:val="21"/>
          <w:szCs w:val="21"/>
        </w:rPr>
      </w:pPr>
      <w:r w:rsidRPr="00803640">
        <w:rPr>
          <w:rFonts w:ascii="Century Gothic" w:eastAsia="Quattrocento Sans" w:hAnsi="Century Gothic" w:cs="Segoe UI"/>
          <w:b/>
          <w:sz w:val="21"/>
          <w:szCs w:val="21"/>
        </w:rPr>
        <w:t>Perú</w:t>
      </w:r>
    </w:p>
    <w:p w14:paraId="7C3B7080" w14:textId="77777777" w:rsidR="00C31434" w:rsidRDefault="00C31434" w:rsidP="00C31434">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Con la entrada en vigor de la Ley N° 30838 del 4 agosto de 2018, se adicionó el artículo 88-A al Código Penal peruano</w:t>
      </w:r>
      <w:r w:rsidRPr="00196F70">
        <w:rPr>
          <w:rStyle w:val="Refdenotaalpie"/>
          <w:rFonts w:ascii="Century Gothic" w:eastAsia="Quattrocento Sans" w:hAnsi="Century Gothic" w:cs="Segoe UI"/>
          <w:sz w:val="21"/>
          <w:szCs w:val="21"/>
        </w:rPr>
        <w:footnoteReference w:id="3"/>
      </w:r>
      <w:r w:rsidRPr="00196F70">
        <w:rPr>
          <w:rFonts w:ascii="Century Gothic" w:eastAsia="Quattrocento Sans" w:hAnsi="Century Gothic" w:cs="Segoe UI"/>
          <w:sz w:val="21"/>
          <w:szCs w:val="21"/>
        </w:rPr>
        <w:t xml:space="preserve">, estipulando que </w:t>
      </w:r>
      <w:r w:rsidRPr="001B6AC4">
        <w:rPr>
          <w:rFonts w:ascii="Century Gothic" w:eastAsia="Quattrocento Sans" w:hAnsi="Century Gothic" w:cs="Segoe UI"/>
          <w:b/>
          <w:sz w:val="21"/>
          <w:szCs w:val="21"/>
        </w:rPr>
        <w:t>la pena y la acción penal son imprescriptibles en los delitos previstos en los artículos 153, 153-A, 153-B y 153-C y en los capítulos IX, X y XI del Título IV del Libro Segundo del Código Penal</w:t>
      </w:r>
      <w:r w:rsidRPr="00196F70">
        <w:rPr>
          <w:rFonts w:ascii="Century Gothic" w:eastAsia="Quattrocento Sans" w:hAnsi="Century Gothic" w:cs="Segoe UI"/>
          <w:sz w:val="21"/>
          <w:szCs w:val="21"/>
        </w:rPr>
        <w:t>.</w:t>
      </w:r>
    </w:p>
    <w:p w14:paraId="0F57D1D1" w14:textId="77777777" w:rsidR="00C31434" w:rsidRPr="00196F70" w:rsidRDefault="00C31434" w:rsidP="00C31434">
      <w:pPr>
        <w:jc w:val="both"/>
        <w:rPr>
          <w:rFonts w:ascii="Century Gothic" w:eastAsia="Quattrocento Sans" w:hAnsi="Century Gothic" w:cs="Segoe UI"/>
          <w:sz w:val="21"/>
          <w:szCs w:val="21"/>
        </w:rPr>
      </w:pPr>
    </w:p>
    <w:p w14:paraId="37190762" w14:textId="77777777" w:rsidR="00C31434" w:rsidRPr="00A1240A" w:rsidRDefault="00C31434" w:rsidP="00C31434">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 xml:space="preserve">De esta forma, los peruanos garantizaron que tanto la pena como la acción penal no prescribiesen cuando se trate de los delitos de trata de persona; explotación sexual; la esclavitud y otras formas de explotación; la violación sexual; la violación en persona en estado de inconsciencia o en la imposibilidad de resistir; la violación de persona en </w:t>
      </w:r>
      <w:r w:rsidRPr="00196F70">
        <w:rPr>
          <w:rFonts w:ascii="Century Gothic" w:eastAsia="Quattrocento Sans" w:hAnsi="Century Gothic" w:cs="Segoe UI"/>
          <w:sz w:val="21"/>
          <w:szCs w:val="21"/>
        </w:rPr>
        <w:lastRenderedPageBreak/>
        <w:t xml:space="preserve">incapacidad de dar su libre consentimiento; la violación sexual de menor de edad; la violación sexual de persona bajo autoridad o vigilancia; la violación sexual mediante engaño; los tocamientos, actos de connotación sexual o actos libidinosos sin consentimiento; actos de connotación sexual o actos libidinosos en agravio de menores; favorecimiento a la prostitución; el rufianismo; el proxenetismo; la explotación sexual comercial infantil y adolescente en ámbito del turismo; la publicación en los medios de comunicación sobre delitos de libertad sexual a menores; las exhibiciones y publicaciones obscenas; la pornografía infantil, las proposiciones a niños, niñas y adolescentes con fines </w:t>
      </w:r>
      <w:r w:rsidRPr="00A1240A">
        <w:rPr>
          <w:rFonts w:ascii="Century Gothic" w:eastAsia="Quattrocento Sans" w:hAnsi="Century Gothic" w:cs="Segoe UI"/>
          <w:sz w:val="21"/>
          <w:szCs w:val="21"/>
        </w:rPr>
        <w:t>sexuales; y todas las formas agravadas de estos delitos.</w:t>
      </w:r>
    </w:p>
    <w:p w14:paraId="563D06E1" w14:textId="77777777" w:rsidR="00C31434" w:rsidRPr="00A1240A" w:rsidRDefault="00C31434" w:rsidP="00C31434">
      <w:pPr>
        <w:jc w:val="both"/>
        <w:rPr>
          <w:rFonts w:ascii="Century Gothic" w:eastAsia="Quattrocento Sans" w:hAnsi="Century Gothic" w:cs="Segoe UI"/>
          <w:sz w:val="21"/>
          <w:szCs w:val="21"/>
        </w:rPr>
      </w:pPr>
    </w:p>
    <w:p w14:paraId="7E3DBC21" w14:textId="77777777" w:rsidR="00C31434" w:rsidRPr="00A1240A" w:rsidRDefault="00C31434" w:rsidP="00C31434">
      <w:pPr>
        <w:pStyle w:val="Prrafodelista"/>
        <w:numPr>
          <w:ilvl w:val="1"/>
          <w:numId w:val="40"/>
        </w:numPr>
        <w:spacing w:after="160"/>
        <w:jc w:val="both"/>
        <w:rPr>
          <w:rFonts w:ascii="Century Gothic" w:eastAsia="Quattrocento Sans" w:hAnsi="Century Gothic" w:cs="Segoe UI"/>
          <w:b/>
          <w:sz w:val="21"/>
          <w:szCs w:val="21"/>
        </w:rPr>
      </w:pPr>
      <w:r w:rsidRPr="00A1240A">
        <w:rPr>
          <w:rFonts w:ascii="Century Gothic" w:eastAsia="Quattrocento Sans" w:hAnsi="Century Gothic" w:cs="Segoe UI"/>
          <w:b/>
          <w:sz w:val="21"/>
          <w:szCs w:val="21"/>
        </w:rPr>
        <w:t>España</w:t>
      </w:r>
    </w:p>
    <w:p w14:paraId="21672863" w14:textId="77777777" w:rsidR="00C31434" w:rsidRPr="00A1240A" w:rsidRDefault="00C31434" w:rsidP="00C31434">
      <w:pPr>
        <w:spacing w:line="276" w:lineRule="auto"/>
        <w:jc w:val="both"/>
        <w:rPr>
          <w:rFonts w:ascii="Century Gothic" w:eastAsia="Quattrocento Sans" w:hAnsi="Century Gothic" w:cs="Segoe UI"/>
          <w:sz w:val="21"/>
          <w:szCs w:val="21"/>
        </w:rPr>
      </w:pPr>
      <w:r w:rsidRPr="00A1240A">
        <w:rPr>
          <w:rFonts w:ascii="Century Gothic" w:eastAsia="Quattrocento Sans" w:hAnsi="Century Gothic" w:cs="Segoe UI"/>
          <w:sz w:val="21"/>
          <w:szCs w:val="21"/>
        </w:rPr>
        <w:t>En España, de conformidad con lo previsto en el artículo 133 de la Ley 39 del 1 de octubre de 2015 sobre el Procedimiento Administrativo Común de las Administraciones Públicas en relación con el artículo 26 de la ley 50 del 27 de noviembre de 1997, se realizó consulta pública previa del 2 al 17 de septiembre a través del portal web del Ministerio de Sanidad, Consumo y Bienestar social para recibir aportes de la sociedad civil en relación sobre el Anteproyecto de Ley Orgánica de Protección Integral Frente a la Violencia Contra la Infancia.</w:t>
      </w:r>
    </w:p>
    <w:p w14:paraId="0D85351C" w14:textId="77777777" w:rsidR="00C31434" w:rsidRPr="00A1240A" w:rsidRDefault="00C31434" w:rsidP="00C31434">
      <w:pPr>
        <w:spacing w:line="276" w:lineRule="auto"/>
        <w:jc w:val="both"/>
        <w:rPr>
          <w:rFonts w:ascii="Century Gothic" w:eastAsia="Quattrocento Sans" w:hAnsi="Century Gothic" w:cs="Segoe UI"/>
          <w:sz w:val="21"/>
          <w:szCs w:val="21"/>
        </w:rPr>
      </w:pPr>
    </w:p>
    <w:p w14:paraId="4A53302A" w14:textId="77777777" w:rsidR="00C31434" w:rsidRPr="00A1240A" w:rsidRDefault="00C31434" w:rsidP="00C31434">
      <w:pPr>
        <w:spacing w:line="276" w:lineRule="auto"/>
        <w:jc w:val="both"/>
        <w:rPr>
          <w:rFonts w:ascii="Century Gothic" w:eastAsia="Quattrocento Sans" w:hAnsi="Century Gothic" w:cs="Segoe UI"/>
          <w:sz w:val="21"/>
          <w:szCs w:val="21"/>
        </w:rPr>
      </w:pPr>
      <w:r w:rsidRPr="00A1240A">
        <w:rPr>
          <w:rFonts w:ascii="Century Gothic" w:eastAsia="Quattrocento Sans" w:hAnsi="Century Gothic" w:cs="Segoe UI"/>
          <w:sz w:val="21"/>
          <w:szCs w:val="21"/>
        </w:rPr>
        <w:t>En esa consulta pública previa se recibieron propuestas en el sentido de modificar la normativa que permite que los delitos de abuso sexual prescriban o una revisión del Código Penal en lo relativo a los delitos contra la indemnidad infantil, eliminación de la prescripción de los delitos sexuales contra niños y niñas, reconfiguración de los límites entre los distintos delitos sexuales especialmente entre abuso sexual y agresión sexual</w:t>
      </w:r>
      <w:r w:rsidRPr="00A1240A">
        <w:rPr>
          <w:rStyle w:val="Refdenotaalpie"/>
          <w:rFonts w:ascii="Century Gothic" w:eastAsia="Quattrocento Sans" w:hAnsi="Century Gothic" w:cs="Segoe UI"/>
          <w:sz w:val="21"/>
          <w:szCs w:val="21"/>
        </w:rPr>
        <w:footnoteReference w:id="4"/>
      </w:r>
      <w:r w:rsidRPr="00A1240A">
        <w:rPr>
          <w:rFonts w:ascii="Century Gothic" w:eastAsia="Quattrocento Sans" w:hAnsi="Century Gothic" w:cs="Segoe UI"/>
          <w:sz w:val="21"/>
          <w:szCs w:val="21"/>
        </w:rPr>
        <w:t>.</w:t>
      </w:r>
    </w:p>
    <w:p w14:paraId="6CEB3505" w14:textId="67BD6E4D" w:rsidR="00C31434" w:rsidRDefault="00C31434" w:rsidP="000C55FA">
      <w:pPr>
        <w:spacing w:line="276" w:lineRule="auto"/>
        <w:jc w:val="both"/>
        <w:rPr>
          <w:rFonts w:ascii="Century Gothic" w:eastAsia="Quattrocento Sans" w:hAnsi="Century Gothic" w:cs="Segoe UI"/>
          <w:sz w:val="21"/>
          <w:szCs w:val="21"/>
        </w:rPr>
      </w:pPr>
      <w:r w:rsidRPr="00A1240A">
        <w:rPr>
          <w:rFonts w:ascii="Century Gothic" w:eastAsia="Quattrocento Sans" w:hAnsi="Century Gothic" w:cs="Segoe UI"/>
          <w:sz w:val="21"/>
          <w:szCs w:val="21"/>
        </w:rPr>
        <w:t>El Anteproyecto contempla que el plazo de prescripción de los delitos sexuales contra menores que es de 10 a 20 años dependiendo de la gravedad del delito, comenzará a correr cuando la víctima cumpla 30 años, y no 18, como sucede con la ley penal vigente, sin embargo, las organizaciones de infancia y las víctimas de delitos sexuales solicitan que el tiempo comience a correr desde los 50 años e incluso siguen insistiendo con que estos delitos sean imprescriptibles, por lo que el Gobierno en una visita al Vaticano en octubre de 2018 aseguró que estaban trabajando para alcanzar la imprescriptibilidad de estos delitos equiparándolos con el terrorismo, genocidio y de lesa humanidad</w:t>
      </w:r>
      <w:r w:rsidRPr="00A1240A">
        <w:rPr>
          <w:rStyle w:val="Refdenotaalpie"/>
          <w:rFonts w:ascii="Century Gothic" w:eastAsia="Quattrocento Sans" w:hAnsi="Century Gothic" w:cs="Segoe UI"/>
          <w:sz w:val="21"/>
          <w:szCs w:val="21"/>
        </w:rPr>
        <w:footnoteReference w:id="5"/>
      </w:r>
      <w:r w:rsidRPr="00A1240A">
        <w:rPr>
          <w:rFonts w:ascii="Century Gothic" w:eastAsia="Quattrocento Sans" w:hAnsi="Century Gothic" w:cs="Segoe UI"/>
          <w:sz w:val="21"/>
          <w:szCs w:val="21"/>
        </w:rPr>
        <w:t>.</w:t>
      </w:r>
    </w:p>
    <w:p w14:paraId="09E42D18" w14:textId="77777777" w:rsidR="00A1240A" w:rsidRPr="00196F70" w:rsidRDefault="00A1240A" w:rsidP="00231373">
      <w:pPr>
        <w:jc w:val="both"/>
        <w:rPr>
          <w:rFonts w:ascii="Century Gothic" w:eastAsia="Quattrocento Sans" w:hAnsi="Century Gothic" w:cs="Segoe UI"/>
          <w:sz w:val="21"/>
          <w:szCs w:val="21"/>
        </w:rPr>
      </w:pPr>
    </w:p>
    <w:p w14:paraId="165DF748" w14:textId="77777777" w:rsidR="00C31434" w:rsidRDefault="00C31434" w:rsidP="000C55FA">
      <w:pPr>
        <w:numPr>
          <w:ilvl w:val="0"/>
          <w:numId w:val="37"/>
        </w:numPr>
        <w:pBdr>
          <w:top w:val="nil"/>
          <w:left w:val="nil"/>
          <w:bottom w:val="nil"/>
          <w:right w:val="nil"/>
          <w:between w:val="nil"/>
        </w:pBdr>
        <w:spacing w:line="276" w:lineRule="auto"/>
        <w:jc w:val="center"/>
        <w:rPr>
          <w:rFonts w:ascii="Century Gothic" w:eastAsia="Quattrocento Sans" w:hAnsi="Century Gothic" w:cs="Segoe UI"/>
          <w:b/>
          <w:color w:val="000000"/>
          <w:sz w:val="21"/>
          <w:szCs w:val="21"/>
        </w:rPr>
      </w:pPr>
      <w:r w:rsidRPr="00196F70">
        <w:rPr>
          <w:rFonts w:ascii="Century Gothic" w:eastAsia="Quattrocento Sans" w:hAnsi="Century Gothic" w:cs="Segoe UI"/>
          <w:b/>
          <w:color w:val="000000"/>
          <w:sz w:val="21"/>
          <w:szCs w:val="21"/>
        </w:rPr>
        <w:t>CONSTITUCIONALIDAD DE LA INICIATIVA</w:t>
      </w:r>
    </w:p>
    <w:p w14:paraId="2DE43F61" w14:textId="77777777" w:rsidR="00C31434" w:rsidRPr="00196F70" w:rsidRDefault="00C31434" w:rsidP="00231373">
      <w:pPr>
        <w:pBdr>
          <w:top w:val="nil"/>
          <w:left w:val="nil"/>
          <w:bottom w:val="nil"/>
          <w:right w:val="nil"/>
          <w:between w:val="nil"/>
        </w:pBdr>
        <w:ind w:left="1080"/>
        <w:jc w:val="both"/>
        <w:rPr>
          <w:rFonts w:ascii="Century Gothic" w:eastAsia="Quattrocento Sans" w:hAnsi="Century Gothic" w:cs="Segoe UI"/>
          <w:b/>
          <w:color w:val="000000"/>
          <w:sz w:val="21"/>
          <w:szCs w:val="21"/>
        </w:rPr>
      </w:pPr>
    </w:p>
    <w:p w14:paraId="0B73D83B" w14:textId="375B83AF" w:rsidR="00C31434" w:rsidRPr="00196F70" w:rsidRDefault="00C31434" w:rsidP="00C31434">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El Estado colombiano ha suscrito y ratificado una serie de Instrumentos Internacionales que en virtud del artículo 93 de la Constitución Política hacen parte del bloque de constitucionalidad y permean nuestro ordenamiento legal, en particular, lo que tiene que ver con el interés superior del niño:</w:t>
      </w:r>
    </w:p>
    <w:p w14:paraId="6C80663E" w14:textId="77777777" w:rsidR="00A1240A" w:rsidRDefault="00A1240A" w:rsidP="00A1240A">
      <w:pPr>
        <w:pBdr>
          <w:top w:val="nil"/>
          <w:left w:val="nil"/>
          <w:bottom w:val="nil"/>
          <w:right w:val="nil"/>
          <w:between w:val="nil"/>
        </w:pBdr>
        <w:spacing w:line="276" w:lineRule="auto"/>
        <w:ind w:left="360"/>
        <w:jc w:val="both"/>
        <w:rPr>
          <w:rFonts w:ascii="Century Gothic" w:eastAsia="Quattrocento Sans" w:hAnsi="Century Gothic" w:cs="Segoe UI"/>
          <w:color w:val="000000"/>
          <w:sz w:val="21"/>
          <w:szCs w:val="21"/>
        </w:rPr>
      </w:pPr>
    </w:p>
    <w:p w14:paraId="543B702A" w14:textId="5A1180A0" w:rsidR="00C31434" w:rsidRPr="00196F70" w:rsidRDefault="00C31434" w:rsidP="00C31434">
      <w:pPr>
        <w:numPr>
          <w:ilvl w:val="0"/>
          <w:numId w:val="38"/>
        </w:num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Declaración sobre los Derechos del Niño: su principio 2 dispone que los niños gozarán de especial protección, y serán provistos de las oportunidades y recursos necesarios para desarrollarse física, mental, moral, espiritual y socialmente de manera normal y sana, y en condiciones de libertad y dignidad.</w:t>
      </w:r>
    </w:p>
    <w:p w14:paraId="5E989DD6" w14:textId="77777777" w:rsidR="00C31434" w:rsidRDefault="00C31434" w:rsidP="00C31434">
      <w:pPr>
        <w:numPr>
          <w:ilvl w:val="0"/>
          <w:numId w:val="38"/>
        </w:num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 xml:space="preserve">Pacto Internacional de Derechos Civiles y Políticos: su artículo 24.1 determina que </w:t>
      </w:r>
      <w:r w:rsidRPr="00196F70">
        <w:rPr>
          <w:rFonts w:ascii="Century Gothic" w:eastAsia="Quattrocento Sans" w:hAnsi="Century Gothic" w:cs="Segoe UI"/>
          <w:i/>
          <w:color w:val="000000"/>
          <w:sz w:val="21"/>
          <w:szCs w:val="21"/>
        </w:rPr>
        <w:t>“todo niño tiene derecho, sin discriminación alguna por motivos de raza, color, sexo, idioma, religión, origen nacional o social, posición económica o nacimiento, a las medidas de protección que su condición de menor requiere, tanto por parte de su familia como de la sociedad y del Estado”.</w:t>
      </w:r>
    </w:p>
    <w:p w14:paraId="1FEC05AB" w14:textId="77777777" w:rsidR="00C31434" w:rsidRPr="00D714BE" w:rsidRDefault="00C31434" w:rsidP="00C31434">
      <w:pPr>
        <w:numPr>
          <w:ilvl w:val="0"/>
          <w:numId w:val="38"/>
        </w:num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D714BE">
        <w:rPr>
          <w:rFonts w:ascii="Century Gothic" w:eastAsia="Quattrocento Sans" w:hAnsi="Century Gothic" w:cs="Segoe UI"/>
          <w:color w:val="000000"/>
          <w:sz w:val="21"/>
          <w:szCs w:val="21"/>
        </w:rPr>
        <w:t xml:space="preserve">Convención Americana de Derechos Humanos: su artículo 19 estipula que </w:t>
      </w:r>
      <w:r w:rsidRPr="00D714BE">
        <w:rPr>
          <w:rFonts w:ascii="Century Gothic" w:eastAsia="Quattrocento Sans" w:hAnsi="Century Gothic" w:cs="Segoe UI"/>
          <w:i/>
          <w:color w:val="000000"/>
          <w:sz w:val="21"/>
          <w:szCs w:val="21"/>
        </w:rPr>
        <w:t>“todo niño tiene derecho a las medidas de protección que su condición de menor requiere por parte de su familia, de la sociedad y del Estado”.</w:t>
      </w:r>
    </w:p>
    <w:p w14:paraId="3CA22C51" w14:textId="12AB96BD" w:rsidR="00C31434" w:rsidRPr="000672C4" w:rsidRDefault="00C31434" w:rsidP="00C31434">
      <w:pPr>
        <w:numPr>
          <w:ilvl w:val="0"/>
          <w:numId w:val="38"/>
        </w:num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 xml:space="preserve">Pacto Internacional de Derechos Económicos, Sociales y Culturales: su artículo 10-3 ordena que </w:t>
      </w:r>
      <w:r w:rsidRPr="00196F70">
        <w:rPr>
          <w:rFonts w:ascii="Century Gothic" w:eastAsia="Quattrocento Sans" w:hAnsi="Century Gothic" w:cs="Segoe UI"/>
          <w:i/>
          <w:color w:val="000000"/>
          <w:sz w:val="21"/>
          <w:szCs w:val="21"/>
        </w:rPr>
        <w:t>“se deben adoptar medidas especiales de protección y asistencia a favor de todos los niños y adolescentes, sin discriminación alguna por razón de filiación o cualquier otra condición”.</w:t>
      </w:r>
    </w:p>
    <w:p w14:paraId="6DBA42B7" w14:textId="77777777" w:rsidR="000672C4" w:rsidRPr="000672C4" w:rsidRDefault="000672C4" w:rsidP="000672C4">
      <w:pPr>
        <w:numPr>
          <w:ilvl w:val="0"/>
          <w:numId w:val="38"/>
        </w:numPr>
        <w:pBdr>
          <w:top w:val="nil"/>
          <w:left w:val="nil"/>
          <w:bottom w:val="nil"/>
          <w:right w:val="nil"/>
          <w:between w:val="nil"/>
        </w:pBdr>
        <w:spacing w:line="276" w:lineRule="auto"/>
        <w:jc w:val="both"/>
        <w:rPr>
          <w:rFonts w:ascii="Century Gothic" w:eastAsia="Quattrocento Sans" w:hAnsi="Century Gothic" w:cs="Segoe UI"/>
          <w:i/>
          <w:color w:val="000000"/>
          <w:sz w:val="21"/>
          <w:szCs w:val="21"/>
        </w:rPr>
      </w:pPr>
      <w:r w:rsidRPr="000672C4">
        <w:rPr>
          <w:rFonts w:ascii="Century Gothic" w:eastAsia="Quattrocento Sans" w:hAnsi="Century Gothic" w:cs="Segoe UI"/>
          <w:color w:val="000000"/>
          <w:sz w:val="21"/>
          <w:szCs w:val="21"/>
        </w:rPr>
        <w:t xml:space="preserve">Convención </w:t>
      </w:r>
      <w:r>
        <w:rPr>
          <w:rFonts w:ascii="Century Gothic" w:eastAsia="Quattrocento Sans" w:hAnsi="Century Gothic" w:cs="Segoe UI"/>
          <w:color w:val="000000"/>
          <w:sz w:val="21"/>
          <w:szCs w:val="21"/>
        </w:rPr>
        <w:t xml:space="preserve">Internacional </w:t>
      </w:r>
      <w:r w:rsidRPr="000672C4">
        <w:rPr>
          <w:rFonts w:ascii="Century Gothic" w:eastAsia="Quattrocento Sans" w:hAnsi="Century Gothic" w:cs="Segoe UI"/>
          <w:color w:val="000000"/>
          <w:sz w:val="21"/>
          <w:szCs w:val="21"/>
        </w:rPr>
        <w:t xml:space="preserve">sobre los Derechos del Niño: </w:t>
      </w:r>
      <w:r>
        <w:rPr>
          <w:rFonts w:ascii="Century Gothic" w:eastAsia="Quattrocento Sans" w:hAnsi="Century Gothic" w:cs="Segoe UI"/>
          <w:sz w:val="21"/>
          <w:szCs w:val="21"/>
        </w:rPr>
        <w:t xml:space="preserve">en el numeral 1° del artículo </w:t>
      </w:r>
      <w:r w:rsidRPr="000672C4">
        <w:rPr>
          <w:rFonts w:ascii="Century Gothic" w:eastAsia="Quattrocento Sans" w:hAnsi="Century Gothic" w:cs="Segoe UI"/>
          <w:sz w:val="21"/>
          <w:szCs w:val="21"/>
        </w:rPr>
        <w:t>3 establece</w:t>
      </w:r>
      <w:r>
        <w:rPr>
          <w:rFonts w:ascii="Century Gothic" w:eastAsia="Quattrocento Sans" w:hAnsi="Century Gothic" w:cs="Segoe UI"/>
          <w:sz w:val="21"/>
          <w:szCs w:val="21"/>
        </w:rPr>
        <w:t xml:space="preserve"> </w:t>
      </w:r>
      <w:r w:rsidRPr="000672C4">
        <w:rPr>
          <w:rFonts w:ascii="Century Gothic" w:eastAsia="Quattrocento Sans" w:hAnsi="Century Gothic" w:cs="Segoe UI"/>
          <w:i/>
          <w:sz w:val="21"/>
          <w:szCs w:val="21"/>
        </w:rPr>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r w:rsidRPr="000672C4">
        <w:rPr>
          <w:rFonts w:ascii="Century Gothic" w:eastAsia="Quattrocento Sans" w:hAnsi="Century Gothic" w:cs="Segoe UI"/>
          <w:sz w:val="21"/>
          <w:szCs w:val="21"/>
        </w:rPr>
        <w:t xml:space="preserve"> </w:t>
      </w:r>
    </w:p>
    <w:p w14:paraId="5EC810E9" w14:textId="77777777" w:rsidR="000672C4" w:rsidRDefault="000672C4" w:rsidP="000672C4">
      <w:pPr>
        <w:pBdr>
          <w:top w:val="nil"/>
          <w:left w:val="nil"/>
          <w:bottom w:val="nil"/>
          <w:right w:val="nil"/>
          <w:between w:val="nil"/>
        </w:pBdr>
        <w:ind w:left="360"/>
        <w:jc w:val="both"/>
        <w:rPr>
          <w:rFonts w:ascii="Century Gothic" w:eastAsia="Quattrocento Sans" w:hAnsi="Century Gothic" w:cs="Segoe UI"/>
          <w:sz w:val="21"/>
          <w:szCs w:val="21"/>
        </w:rPr>
      </w:pPr>
    </w:p>
    <w:p w14:paraId="6EC2B230" w14:textId="4AC1332F" w:rsidR="000672C4" w:rsidRDefault="000672C4" w:rsidP="000672C4">
      <w:pPr>
        <w:pBdr>
          <w:top w:val="nil"/>
          <w:left w:val="nil"/>
          <w:bottom w:val="nil"/>
          <w:right w:val="nil"/>
          <w:between w:val="nil"/>
        </w:pBdr>
        <w:spacing w:line="276" w:lineRule="auto"/>
        <w:ind w:left="360"/>
        <w:jc w:val="both"/>
        <w:rPr>
          <w:rFonts w:ascii="Century Gothic" w:eastAsia="Quattrocento Sans" w:hAnsi="Century Gothic" w:cs="Segoe UI"/>
          <w:i/>
          <w:color w:val="000000"/>
          <w:sz w:val="21"/>
          <w:szCs w:val="21"/>
        </w:rPr>
      </w:pPr>
      <w:r>
        <w:rPr>
          <w:rFonts w:ascii="Century Gothic" w:eastAsia="Quattrocento Sans" w:hAnsi="Century Gothic" w:cs="Segoe UI"/>
          <w:sz w:val="21"/>
          <w:szCs w:val="21"/>
        </w:rPr>
        <w:t xml:space="preserve">De esta forma, el artículo establece </w:t>
      </w:r>
      <w:r w:rsidRPr="000672C4">
        <w:rPr>
          <w:rFonts w:ascii="Century Gothic" w:eastAsia="Quattrocento Sans" w:hAnsi="Century Gothic" w:cs="Segoe UI"/>
          <w:sz w:val="21"/>
          <w:szCs w:val="21"/>
        </w:rPr>
        <w:t>el interés superior</w:t>
      </w:r>
      <w:r>
        <w:rPr>
          <w:rFonts w:ascii="Century Gothic" w:eastAsia="Quattrocento Sans" w:hAnsi="Century Gothic" w:cs="Segoe UI"/>
          <w:sz w:val="21"/>
          <w:szCs w:val="21"/>
        </w:rPr>
        <w:t xml:space="preserve"> del niño, con el objetivo de garantizar el disfrute pleno y e</w:t>
      </w:r>
      <w:r w:rsidRPr="000672C4">
        <w:rPr>
          <w:rFonts w:ascii="Century Gothic" w:eastAsia="Quattrocento Sans" w:hAnsi="Century Gothic" w:cs="Segoe UI"/>
          <w:sz w:val="21"/>
          <w:szCs w:val="21"/>
        </w:rPr>
        <w:t xml:space="preserve">fectivo de todos sus derechos, en especial la protección contra cualquiera de las modalidades de explotación sexual. </w:t>
      </w:r>
      <w:r>
        <w:rPr>
          <w:rFonts w:ascii="Century Gothic" w:eastAsia="Quattrocento Sans" w:hAnsi="Century Gothic" w:cs="Segoe UI"/>
          <w:sz w:val="21"/>
          <w:szCs w:val="21"/>
        </w:rPr>
        <w:t>E</w:t>
      </w:r>
      <w:r w:rsidRPr="000672C4">
        <w:rPr>
          <w:rFonts w:ascii="Century Gothic" w:eastAsia="Quattrocento Sans" w:hAnsi="Century Gothic" w:cs="Segoe UI"/>
          <w:sz w:val="21"/>
          <w:szCs w:val="21"/>
        </w:rPr>
        <w:t xml:space="preserve">sta disposición pretende que bajo todo punto de vista el interés superior del niño prime sobre cualquier otro interés, garantizando su integridad física, psicológica, moral y espiritual, y promoviendo su dignidad humana. </w:t>
      </w:r>
    </w:p>
    <w:p w14:paraId="72B877F1" w14:textId="77777777" w:rsidR="000672C4" w:rsidRDefault="000672C4" w:rsidP="000672C4">
      <w:pPr>
        <w:pBdr>
          <w:top w:val="nil"/>
          <w:left w:val="nil"/>
          <w:bottom w:val="nil"/>
          <w:right w:val="nil"/>
          <w:between w:val="nil"/>
        </w:pBdr>
        <w:spacing w:line="276" w:lineRule="auto"/>
        <w:ind w:left="360"/>
        <w:jc w:val="both"/>
        <w:rPr>
          <w:rFonts w:ascii="Century Gothic" w:eastAsia="Quattrocento Sans" w:hAnsi="Century Gothic" w:cs="Segoe UI"/>
          <w:i/>
          <w:color w:val="000000"/>
          <w:sz w:val="21"/>
          <w:szCs w:val="21"/>
        </w:rPr>
      </w:pPr>
    </w:p>
    <w:p w14:paraId="46197429" w14:textId="3E3AD98B" w:rsidR="000672C4" w:rsidRPr="000672C4" w:rsidRDefault="000672C4" w:rsidP="000672C4">
      <w:pPr>
        <w:pBdr>
          <w:top w:val="nil"/>
          <w:left w:val="nil"/>
          <w:bottom w:val="nil"/>
          <w:right w:val="nil"/>
          <w:between w:val="nil"/>
        </w:pBdr>
        <w:spacing w:line="276" w:lineRule="auto"/>
        <w:ind w:left="360"/>
        <w:jc w:val="both"/>
        <w:rPr>
          <w:rFonts w:ascii="Century Gothic" w:eastAsia="Quattrocento Sans" w:hAnsi="Century Gothic" w:cs="Segoe UI"/>
          <w:i/>
          <w:color w:val="000000"/>
          <w:sz w:val="21"/>
          <w:szCs w:val="21"/>
        </w:rPr>
      </w:pPr>
      <w:r w:rsidRPr="000672C4">
        <w:rPr>
          <w:rFonts w:ascii="Century Gothic" w:eastAsia="Quattrocento Sans" w:hAnsi="Century Gothic" w:cs="Segoe UI"/>
          <w:sz w:val="21"/>
          <w:szCs w:val="21"/>
        </w:rPr>
        <w:t xml:space="preserve">En este sentido, la Observación General N° 14 de Naciones Unidas sobre el interés superior del niño, indica textualmente: </w:t>
      </w:r>
    </w:p>
    <w:p w14:paraId="598A1CF6" w14:textId="77777777" w:rsidR="000672C4" w:rsidRPr="00055FC5" w:rsidRDefault="000672C4" w:rsidP="000672C4">
      <w:pPr>
        <w:spacing w:line="276" w:lineRule="auto"/>
        <w:jc w:val="both"/>
        <w:rPr>
          <w:rFonts w:ascii="Century Gothic" w:eastAsia="Quattrocento Sans" w:hAnsi="Century Gothic" w:cs="Segoe UI"/>
          <w:sz w:val="21"/>
          <w:szCs w:val="21"/>
        </w:rPr>
      </w:pPr>
    </w:p>
    <w:p w14:paraId="228601EE" w14:textId="7D58E99B" w:rsidR="000672C4" w:rsidRPr="00A1240A" w:rsidRDefault="000672C4" w:rsidP="000672C4">
      <w:pPr>
        <w:spacing w:line="276" w:lineRule="auto"/>
        <w:ind w:left="708" w:right="616"/>
        <w:jc w:val="both"/>
        <w:rPr>
          <w:rFonts w:ascii="Century Gothic" w:eastAsia="Quattrocento Sans" w:hAnsi="Century Gothic" w:cs="Segoe UI"/>
          <w:sz w:val="18"/>
          <w:szCs w:val="18"/>
        </w:rPr>
      </w:pPr>
      <w:r w:rsidRPr="00747202">
        <w:rPr>
          <w:rFonts w:ascii="Century Gothic" w:eastAsia="Quattrocento Sans" w:hAnsi="Century Gothic" w:cs="Segoe UI"/>
          <w:i/>
          <w:sz w:val="18"/>
          <w:szCs w:val="18"/>
        </w:rPr>
        <w:t xml:space="preserve">(…) siempre que se tenga que tomar una decisión que afecte a un niño en concreto, a un grupo de niños concreto o a los niños en general, el proceso de adopción de decisiones deberá incluir una estimación de las posibles repercusiones (positivas o negativas) de la decisión en el niño o los niños interesados. La evaluación y determinación del interés superior del niño requieren garantías procesales. Además, la justificación de las decisiones debe dejar patente que se ha tenido en cuenta explícitamente ese derecho. En este sentido, </w:t>
      </w:r>
      <w:r w:rsidRPr="00747202">
        <w:rPr>
          <w:rFonts w:ascii="Century Gothic" w:eastAsia="Quattrocento Sans" w:hAnsi="Century Gothic" w:cs="Segoe UI"/>
          <w:b/>
          <w:i/>
          <w:sz w:val="18"/>
          <w:szCs w:val="18"/>
        </w:rPr>
        <w:t>los Estados partes deberán explicar cómo se ha respetado este derecho en la decisión, es decir, qué se ha considerado que atendía al interés superior del niño, en qué criterios se ha basado la decisión y cómo se han ponderado los intereses del niño frente a otras consideraciones, ya se trate de cuestiones normativas generales o de casos concretos</w:t>
      </w:r>
      <w:r w:rsidR="00747202">
        <w:rPr>
          <w:rFonts w:ascii="Century Gothic" w:eastAsia="Quattrocento Sans" w:hAnsi="Century Gothic" w:cs="Segoe UI"/>
          <w:sz w:val="18"/>
          <w:szCs w:val="18"/>
        </w:rPr>
        <w:t>.</w:t>
      </w:r>
      <w:r w:rsidRPr="00A1240A">
        <w:rPr>
          <w:rFonts w:ascii="Century Gothic" w:eastAsia="Quattrocento Sans" w:hAnsi="Century Gothic" w:cs="Segoe UI"/>
          <w:sz w:val="18"/>
          <w:szCs w:val="18"/>
        </w:rPr>
        <w:t xml:space="preserve"> (Comité de los Derechos del Niño, 2013).</w:t>
      </w:r>
      <w:r w:rsidR="00747202">
        <w:rPr>
          <w:rFonts w:ascii="Century Gothic" w:eastAsia="Quattrocento Sans" w:hAnsi="Century Gothic" w:cs="Segoe UI"/>
          <w:sz w:val="18"/>
          <w:szCs w:val="18"/>
        </w:rPr>
        <w:t xml:space="preserve"> (Negrilla fuera del texto)</w:t>
      </w:r>
    </w:p>
    <w:p w14:paraId="0A04C4E8" w14:textId="77777777" w:rsidR="000672C4" w:rsidRPr="00055FC5" w:rsidRDefault="000672C4" w:rsidP="000672C4">
      <w:pPr>
        <w:spacing w:line="276" w:lineRule="auto"/>
        <w:jc w:val="both"/>
        <w:rPr>
          <w:rFonts w:ascii="Century Gothic" w:eastAsia="Quattrocento Sans" w:hAnsi="Century Gothic" w:cs="Segoe UI"/>
          <w:sz w:val="21"/>
          <w:szCs w:val="21"/>
        </w:rPr>
      </w:pPr>
    </w:p>
    <w:p w14:paraId="253386C6" w14:textId="54E4A503" w:rsidR="000672C4" w:rsidRPr="00055FC5" w:rsidRDefault="000672C4" w:rsidP="000672C4">
      <w:pPr>
        <w:spacing w:line="276" w:lineRule="auto"/>
        <w:jc w:val="both"/>
        <w:rPr>
          <w:rFonts w:ascii="Century Gothic" w:eastAsia="Quattrocento Sans" w:hAnsi="Century Gothic" w:cs="Segoe UI"/>
          <w:sz w:val="21"/>
          <w:szCs w:val="21"/>
        </w:rPr>
      </w:pPr>
      <w:r w:rsidRPr="00055FC5">
        <w:rPr>
          <w:rFonts w:ascii="Century Gothic" w:eastAsia="Quattrocento Sans" w:hAnsi="Century Gothic" w:cs="Segoe UI"/>
          <w:sz w:val="21"/>
          <w:szCs w:val="21"/>
        </w:rPr>
        <w:lastRenderedPageBreak/>
        <w:t>De esta forma, la observación del Comité de los Derechos de los Niños resalta que cualquier medida que tenga que ver con uno o varios niños, su interés superior deberá ser</w:t>
      </w:r>
      <w:r w:rsidR="00747202">
        <w:rPr>
          <w:rFonts w:ascii="Century Gothic" w:eastAsia="Quattrocento Sans" w:hAnsi="Century Gothic" w:cs="Segoe UI"/>
          <w:sz w:val="21"/>
          <w:szCs w:val="21"/>
        </w:rPr>
        <w:t xml:space="preserve"> una consideración primordial </w:t>
      </w:r>
      <w:r w:rsidRPr="00055FC5">
        <w:rPr>
          <w:rFonts w:ascii="Century Gothic" w:eastAsia="Quattrocento Sans" w:hAnsi="Century Gothic" w:cs="Segoe UI"/>
          <w:sz w:val="21"/>
          <w:szCs w:val="21"/>
        </w:rPr>
        <w:t>que se atenderá. Entiéndase por medida</w:t>
      </w:r>
      <w:r w:rsidR="00747202">
        <w:rPr>
          <w:rFonts w:ascii="Century Gothic" w:eastAsia="Quattrocento Sans" w:hAnsi="Century Gothic" w:cs="Segoe UI"/>
          <w:sz w:val="21"/>
          <w:szCs w:val="21"/>
        </w:rPr>
        <w:t>s,</w:t>
      </w:r>
      <w:r w:rsidRPr="00055FC5">
        <w:rPr>
          <w:rFonts w:ascii="Century Gothic" w:eastAsia="Quattrocento Sans" w:hAnsi="Century Gothic" w:cs="Segoe UI"/>
          <w:sz w:val="21"/>
          <w:szCs w:val="21"/>
        </w:rPr>
        <w:t xml:space="preserve"> las decisiones, actos, conductas y demás, asumidas por el Estado y que involuc</w:t>
      </w:r>
      <w:r w:rsidR="00747202">
        <w:rPr>
          <w:rFonts w:ascii="Century Gothic" w:eastAsia="Quattrocento Sans" w:hAnsi="Century Gothic" w:cs="Segoe UI"/>
          <w:sz w:val="21"/>
          <w:szCs w:val="21"/>
        </w:rPr>
        <w:t>ren la afectación de</w:t>
      </w:r>
      <w:r w:rsidRPr="00055FC5">
        <w:rPr>
          <w:rFonts w:ascii="Century Gothic" w:eastAsia="Quattrocento Sans" w:hAnsi="Century Gothic" w:cs="Segoe UI"/>
          <w:sz w:val="21"/>
          <w:szCs w:val="21"/>
        </w:rPr>
        <w:t xml:space="preserve"> uno o más niños. Por tal motivo, al considerarse un deber primordial del Estado, su responsabilidad recae sobre todas las instituciones públicas y privadas de bienestar social, los tribunales, las autoridades administrativas y los órganos legislativos. </w:t>
      </w:r>
    </w:p>
    <w:p w14:paraId="44C60D68" w14:textId="14934BD7" w:rsidR="000672C4" w:rsidRDefault="00747202" w:rsidP="000672C4">
      <w:pPr>
        <w:spacing w:line="276" w:lineRule="auto"/>
        <w:jc w:val="both"/>
        <w:rPr>
          <w:rFonts w:ascii="Century Gothic" w:eastAsia="Quattrocento Sans" w:hAnsi="Century Gothic" w:cs="Segoe UI"/>
          <w:sz w:val="21"/>
          <w:szCs w:val="21"/>
        </w:rPr>
      </w:pPr>
      <w:r>
        <w:rPr>
          <w:rFonts w:ascii="Century Gothic" w:eastAsia="Quattrocento Sans" w:hAnsi="Century Gothic" w:cs="Segoe UI"/>
          <w:sz w:val="21"/>
          <w:szCs w:val="21"/>
        </w:rPr>
        <w:t>Así las cosas, e</w:t>
      </w:r>
      <w:r w:rsidR="000672C4" w:rsidRPr="00055FC5">
        <w:rPr>
          <w:rFonts w:ascii="Century Gothic" w:eastAsia="Quattrocento Sans" w:hAnsi="Century Gothic" w:cs="Segoe UI"/>
          <w:sz w:val="21"/>
          <w:szCs w:val="21"/>
        </w:rPr>
        <w:t>s obligación de los órganos legislativos de los Estados partes de esta Convención, garantizar que cualquier Acto Legislativo o Ley</w:t>
      </w:r>
      <w:r>
        <w:rPr>
          <w:rFonts w:ascii="Century Gothic" w:eastAsia="Quattrocento Sans" w:hAnsi="Century Gothic" w:cs="Segoe UI"/>
          <w:sz w:val="21"/>
          <w:szCs w:val="21"/>
        </w:rPr>
        <w:t>,</w:t>
      </w:r>
      <w:r w:rsidR="000672C4" w:rsidRPr="00055FC5">
        <w:rPr>
          <w:rFonts w:ascii="Century Gothic" w:eastAsia="Quattrocento Sans" w:hAnsi="Century Gothic" w:cs="Segoe UI"/>
          <w:sz w:val="21"/>
          <w:szCs w:val="21"/>
        </w:rPr>
        <w:t xml:space="preserve"> de aplicación al principio de </w:t>
      </w:r>
      <w:r w:rsidRPr="00055FC5">
        <w:rPr>
          <w:rFonts w:ascii="Century Gothic" w:eastAsia="Quattrocento Sans" w:hAnsi="Century Gothic" w:cs="Segoe UI"/>
          <w:sz w:val="21"/>
          <w:szCs w:val="21"/>
        </w:rPr>
        <w:t>interés</w:t>
      </w:r>
      <w:r w:rsidR="000672C4" w:rsidRPr="00055FC5">
        <w:rPr>
          <w:rFonts w:ascii="Century Gothic" w:eastAsia="Quattrocento Sans" w:hAnsi="Century Gothic" w:cs="Segoe UI"/>
          <w:sz w:val="21"/>
          <w:szCs w:val="21"/>
        </w:rPr>
        <w:t xml:space="preserve"> superior del niño a fin de garantizar el respeto de todos sus derechos, constituyéndolo una consideración primordial y explicita en la legislación.</w:t>
      </w:r>
    </w:p>
    <w:p w14:paraId="348AE5EF" w14:textId="71D139A4" w:rsidR="00C31434" w:rsidRPr="00196F70" w:rsidRDefault="00C31434" w:rsidP="00747202">
      <w:pPr>
        <w:pBdr>
          <w:top w:val="nil"/>
          <w:left w:val="nil"/>
          <w:bottom w:val="nil"/>
          <w:right w:val="nil"/>
          <w:between w:val="nil"/>
        </w:pBdr>
        <w:jc w:val="both"/>
        <w:rPr>
          <w:rFonts w:ascii="Century Gothic" w:eastAsia="Quattrocento Sans" w:hAnsi="Century Gothic" w:cs="Segoe UI"/>
          <w:color w:val="000000"/>
          <w:sz w:val="21"/>
          <w:szCs w:val="21"/>
        </w:rPr>
      </w:pPr>
    </w:p>
    <w:p w14:paraId="5BBEBF79" w14:textId="50889CB5" w:rsidR="00C31434" w:rsidRDefault="00C31434" w:rsidP="00C31434">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 xml:space="preserve">Ahora bien, el artículo 44 de </w:t>
      </w:r>
      <w:r w:rsidR="00677058">
        <w:rPr>
          <w:rFonts w:ascii="Century Gothic" w:eastAsia="Quattrocento Sans" w:hAnsi="Century Gothic" w:cs="Segoe UI"/>
          <w:sz w:val="21"/>
          <w:szCs w:val="21"/>
        </w:rPr>
        <w:t>la Constitución Política de 199,</w:t>
      </w:r>
      <w:r w:rsidR="00677058" w:rsidRPr="00677058">
        <w:t xml:space="preserve"> </w:t>
      </w:r>
      <w:r w:rsidR="00677058" w:rsidRPr="00677058">
        <w:rPr>
          <w:rFonts w:ascii="Century Gothic" w:eastAsia="Quattrocento Sans" w:hAnsi="Century Gothic" w:cs="Segoe UI"/>
          <w:sz w:val="21"/>
          <w:szCs w:val="21"/>
        </w:rPr>
        <w:t>establece los derechos fundamentales de los niños entre los cuales se encuentran la vida e integridad física, de la siguiente forma</w:t>
      </w:r>
      <w:r w:rsidR="00677058">
        <w:rPr>
          <w:rFonts w:ascii="Century Gothic" w:eastAsia="Quattrocento Sans" w:hAnsi="Century Gothic" w:cs="Segoe UI"/>
          <w:sz w:val="21"/>
          <w:szCs w:val="21"/>
        </w:rPr>
        <w:t xml:space="preserve">: </w:t>
      </w:r>
    </w:p>
    <w:p w14:paraId="08466171" w14:textId="77777777" w:rsidR="00822B88" w:rsidRPr="00196F70" w:rsidRDefault="00822B88" w:rsidP="00C31434">
      <w:pPr>
        <w:spacing w:line="276" w:lineRule="auto"/>
        <w:jc w:val="both"/>
        <w:rPr>
          <w:rFonts w:ascii="Century Gothic" w:eastAsia="Quattrocento Sans" w:hAnsi="Century Gothic" w:cs="Segoe UI"/>
          <w:sz w:val="21"/>
          <w:szCs w:val="21"/>
        </w:rPr>
      </w:pPr>
    </w:p>
    <w:p w14:paraId="3FC4659D" w14:textId="77777777" w:rsidR="00C31434" w:rsidRPr="001D76AA" w:rsidRDefault="00C31434" w:rsidP="004D47EC">
      <w:pPr>
        <w:spacing w:line="276" w:lineRule="auto"/>
        <w:ind w:left="720" w:right="616"/>
        <w:jc w:val="both"/>
        <w:rPr>
          <w:rFonts w:ascii="Century Gothic" w:eastAsia="Quattrocento Sans" w:hAnsi="Century Gothic" w:cs="Segoe UI"/>
          <w:i/>
          <w:sz w:val="18"/>
          <w:szCs w:val="18"/>
        </w:rPr>
      </w:pPr>
      <w:r w:rsidRPr="001D76AA">
        <w:rPr>
          <w:rFonts w:ascii="Century Gothic" w:eastAsia="Quattrocento Sans" w:hAnsi="Century Gothic" w:cs="Segoe UI"/>
          <w:i/>
          <w:sz w:val="18"/>
          <w:szCs w:val="18"/>
        </w:rPr>
        <w:t xml:space="preserve">“ARTÍCULO 44º.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w:t>
      </w:r>
      <w:r w:rsidRPr="00A27687">
        <w:rPr>
          <w:rFonts w:ascii="Century Gothic" w:eastAsia="Quattrocento Sans" w:hAnsi="Century Gothic" w:cs="Segoe UI"/>
          <w:b/>
          <w:i/>
          <w:sz w:val="18"/>
          <w:szCs w:val="18"/>
        </w:rPr>
        <w:t>Serán protegidos contra toda forma de abandono, violencia física o moral, secuestro, venta, abuso sexual, explotación laboral o económica y trabajos riesgosos.</w:t>
      </w:r>
      <w:r w:rsidRPr="001D76AA">
        <w:rPr>
          <w:rFonts w:ascii="Century Gothic" w:eastAsia="Quattrocento Sans" w:hAnsi="Century Gothic" w:cs="Segoe UI"/>
          <w:i/>
          <w:sz w:val="18"/>
          <w:szCs w:val="18"/>
        </w:rPr>
        <w:t xml:space="preserve"> Gozarán también de los demás derechos consagrados en la Constitución, en las leyes y en los tratados internacionales ratificados por Colombia.</w:t>
      </w:r>
    </w:p>
    <w:p w14:paraId="6C7B1E03" w14:textId="77777777" w:rsidR="00C31434" w:rsidRPr="001D76AA" w:rsidRDefault="00C31434" w:rsidP="004D47EC">
      <w:pPr>
        <w:spacing w:line="276" w:lineRule="auto"/>
        <w:ind w:left="720" w:right="616"/>
        <w:jc w:val="both"/>
        <w:rPr>
          <w:rFonts w:ascii="Century Gothic" w:eastAsia="Quattrocento Sans" w:hAnsi="Century Gothic" w:cs="Segoe UI"/>
          <w:i/>
          <w:sz w:val="18"/>
          <w:szCs w:val="18"/>
        </w:rPr>
      </w:pPr>
      <w:r w:rsidRPr="001D76AA">
        <w:rPr>
          <w:rFonts w:ascii="Century Gothic" w:eastAsia="Quattrocento Sans" w:hAnsi="Century Gothic" w:cs="Segoe UI"/>
          <w:i/>
          <w:sz w:val="18"/>
          <w:szCs w:val="18"/>
        </w:rPr>
        <w:t xml:space="preserve"> </w:t>
      </w:r>
    </w:p>
    <w:p w14:paraId="4A3B3B19" w14:textId="77777777" w:rsidR="00C31434" w:rsidRPr="001D76AA" w:rsidRDefault="00C31434" w:rsidP="004D47EC">
      <w:pPr>
        <w:spacing w:line="276" w:lineRule="auto"/>
        <w:ind w:left="720" w:right="616"/>
        <w:jc w:val="both"/>
        <w:rPr>
          <w:rFonts w:ascii="Century Gothic" w:eastAsia="Quattrocento Sans" w:hAnsi="Century Gothic" w:cs="Segoe UI"/>
          <w:i/>
          <w:sz w:val="18"/>
          <w:szCs w:val="18"/>
        </w:rPr>
      </w:pPr>
      <w:r w:rsidRPr="001D76AA">
        <w:rPr>
          <w:rFonts w:ascii="Century Gothic" w:eastAsia="Quattrocento Sans" w:hAnsi="Century Gothic" w:cs="Segoe UI"/>
          <w:i/>
          <w:sz w:val="18"/>
          <w:szCs w:val="18"/>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14:paraId="5D56F809" w14:textId="77777777" w:rsidR="00C31434" w:rsidRPr="001D76AA" w:rsidRDefault="00C31434" w:rsidP="004D47EC">
      <w:pPr>
        <w:spacing w:line="276" w:lineRule="auto"/>
        <w:ind w:left="720" w:right="616"/>
        <w:jc w:val="both"/>
        <w:rPr>
          <w:rFonts w:ascii="Century Gothic" w:eastAsia="Quattrocento Sans" w:hAnsi="Century Gothic" w:cs="Segoe UI"/>
          <w:i/>
          <w:sz w:val="18"/>
          <w:szCs w:val="18"/>
        </w:rPr>
      </w:pPr>
    </w:p>
    <w:p w14:paraId="6C7655D2" w14:textId="1E0ED9EC" w:rsidR="00C31434" w:rsidRDefault="00C31434" w:rsidP="004D47EC">
      <w:pPr>
        <w:spacing w:line="276" w:lineRule="auto"/>
        <w:ind w:left="720" w:right="616"/>
        <w:jc w:val="both"/>
        <w:rPr>
          <w:rFonts w:ascii="Century Gothic" w:eastAsia="Quattrocento Sans" w:hAnsi="Century Gothic" w:cs="Segoe UI"/>
          <w:i/>
          <w:sz w:val="18"/>
          <w:szCs w:val="18"/>
        </w:rPr>
      </w:pPr>
      <w:r w:rsidRPr="00A27687">
        <w:rPr>
          <w:rFonts w:ascii="Century Gothic" w:eastAsia="Quattrocento Sans" w:hAnsi="Century Gothic" w:cs="Segoe UI"/>
          <w:b/>
          <w:i/>
          <w:sz w:val="18"/>
          <w:szCs w:val="18"/>
        </w:rPr>
        <w:t>Los derechos de los niños prevalecen sobre los derechos de los demás</w:t>
      </w:r>
      <w:r w:rsidRPr="001D76AA">
        <w:rPr>
          <w:rFonts w:ascii="Century Gothic" w:eastAsia="Quattrocento Sans" w:hAnsi="Century Gothic" w:cs="Segoe UI"/>
          <w:i/>
          <w:sz w:val="18"/>
          <w:szCs w:val="18"/>
        </w:rPr>
        <w:t>.”</w:t>
      </w:r>
      <w:r w:rsidR="00A27687">
        <w:rPr>
          <w:rFonts w:ascii="Century Gothic" w:eastAsia="Quattrocento Sans" w:hAnsi="Century Gothic" w:cs="Segoe UI"/>
          <w:i/>
          <w:sz w:val="18"/>
          <w:szCs w:val="18"/>
        </w:rPr>
        <w:t xml:space="preserve"> </w:t>
      </w:r>
      <w:r w:rsidR="00A27687" w:rsidRPr="00A27687">
        <w:rPr>
          <w:rFonts w:ascii="Century Gothic" w:eastAsia="Quattrocento Sans" w:hAnsi="Century Gothic" w:cs="Segoe UI"/>
          <w:sz w:val="18"/>
          <w:szCs w:val="18"/>
        </w:rPr>
        <w:t>(Negrilla fuera del texto)</w:t>
      </w:r>
    </w:p>
    <w:p w14:paraId="12C7505A" w14:textId="77777777" w:rsidR="00C31434" w:rsidRDefault="00C31434" w:rsidP="00C31434">
      <w:pPr>
        <w:spacing w:line="276" w:lineRule="auto"/>
        <w:jc w:val="both"/>
        <w:rPr>
          <w:rFonts w:ascii="Century Gothic" w:eastAsia="Quattrocento Sans" w:hAnsi="Century Gothic" w:cs="Segoe UI"/>
          <w:i/>
          <w:sz w:val="18"/>
          <w:szCs w:val="18"/>
        </w:rPr>
      </w:pPr>
    </w:p>
    <w:p w14:paraId="0362584D" w14:textId="05BBF0C0" w:rsidR="00C31434" w:rsidRPr="00677058" w:rsidRDefault="00C31434" w:rsidP="00677058">
      <w:pPr>
        <w:spacing w:line="276" w:lineRule="auto"/>
        <w:jc w:val="both"/>
        <w:rPr>
          <w:rFonts w:ascii="Century Gothic" w:eastAsia="Quattrocento Sans" w:hAnsi="Century Gothic" w:cs="Segoe UI"/>
          <w:sz w:val="21"/>
          <w:szCs w:val="21"/>
        </w:rPr>
      </w:pPr>
      <w:r w:rsidRPr="001D76AA">
        <w:rPr>
          <w:rFonts w:ascii="Century Gothic" w:eastAsia="Quattrocento Sans" w:hAnsi="Century Gothic" w:cs="Segoe UI"/>
          <w:sz w:val="21"/>
          <w:szCs w:val="21"/>
        </w:rPr>
        <w:t>Como vemos, los derechos fundamentales de los niños, niñas y adolescentes gozan de una especial protección en el ámbito internacional y nacional dada la situación de indefensión, vulnerabilidad y debilidad de esta población y la necesidad de garantizar un desarrollo armónico e integral.</w:t>
      </w:r>
      <w:r w:rsidR="00677058" w:rsidRPr="00677058">
        <w:t xml:space="preserve"> </w:t>
      </w:r>
      <w:r w:rsidR="00677058" w:rsidRPr="00677058">
        <w:rPr>
          <w:rFonts w:ascii="Century Gothic" w:eastAsia="Quattrocento Sans" w:hAnsi="Century Gothic" w:cs="Segoe UI"/>
          <w:sz w:val="21"/>
          <w:szCs w:val="21"/>
        </w:rPr>
        <w:t>Cabe resaltar que, el artículo no solo indica los derechos fundamentales de los niños, sino que más allá de ello, establece la obligación de proteger a esta población de cualquier forma de “violencia física o moral, secuestro, venta, abuso sexual...”, lo cual fundamenta de manera objetiva el presente proyecto de ley, en pro de dar cumplimiento a la obligación constitucional del Estado.</w:t>
      </w:r>
    </w:p>
    <w:p w14:paraId="6EE24003" w14:textId="58400046" w:rsidR="00C31434" w:rsidRPr="00196F70" w:rsidRDefault="00C31434" w:rsidP="009404A0">
      <w:pPr>
        <w:jc w:val="both"/>
        <w:rPr>
          <w:rFonts w:ascii="Century Gothic" w:eastAsia="Quattrocento Sans" w:hAnsi="Century Gothic" w:cs="Segoe UI"/>
          <w:i/>
          <w:sz w:val="21"/>
          <w:szCs w:val="21"/>
        </w:rPr>
      </w:pPr>
    </w:p>
    <w:p w14:paraId="78BE9C36" w14:textId="03B4BE13" w:rsidR="00C31434" w:rsidRDefault="00C31434" w:rsidP="00C31434">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 xml:space="preserve">Teniendo estas consideraciones presentes, el legislador puede adoptar un tratamiento diferencial para los delitos sexuales cometidos en contra de menores de edad, por su gravedad y por la prevalencia de </w:t>
      </w:r>
      <w:r>
        <w:rPr>
          <w:rFonts w:ascii="Century Gothic" w:eastAsia="Quattrocento Sans" w:hAnsi="Century Gothic" w:cs="Segoe UI"/>
          <w:sz w:val="21"/>
          <w:szCs w:val="21"/>
        </w:rPr>
        <w:t>sus</w:t>
      </w:r>
      <w:r w:rsidRPr="00196F70">
        <w:rPr>
          <w:rFonts w:ascii="Century Gothic" w:eastAsia="Quattrocento Sans" w:hAnsi="Century Gothic" w:cs="Segoe UI"/>
          <w:sz w:val="21"/>
          <w:szCs w:val="21"/>
        </w:rPr>
        <w:t xml:space="preserve"> derechos por encima de los demás, declarando la imprescriptibilidad de la acción penal en estos casos, tal y como sucede en los casos de genocidio, crímenes de guerra y de lesa humanidad.</w:t>
      </w:r>
    </w:p>
    <w:p w14:paraId="437BBDD3" w14:textId="239F08A5" w:rsidR="00C31434" w:rsidRPr="00196F70" w:rsidRDefault="00C31434" w:rsidP="00C31434">
      <w:pPr>
        <w:spacing w:line="276" w:lineRule="auto"/>
        <w:jc w:val="both"/>
        <w:rPr>
          <w:rFonts w:ascii="Century Gothic" w:eastAsia="Quattrocento Sans" w:hAnsi="Century Gothic" w:cs="Segoe UI"/>
          <w:sz w:val="21"/>
          <w:szCs w:val="21"/>
        </w:rPr>
      </w:pPr>
    </w:p>
    <w:p w14:paraId="7D2E2B61" w14:textId="77777777" w:rsidR="00C31434" w:rsidRPr="001D76AA" w:rsidRDefault="00C31434" w:rsidP="000C55FA">
      <w:pPr>
        <w:numPr>
          <w:ilvl w:val="0"/>
          <w:numId w:val="37"/>
        </w:numPr>
        <w:spacing w:line="276" w:lineRule="auto"/>
        <w:jc w:val="center"/>
        <w:rPr>
          <w:rFonts w:ascii="Century Gothic" w:eastAsia="Quattrocento Sans" w:hAnsi="Century Gothic" w:cs="Segoe UI"/>
          <w:sz w:val="21"/>
          <w:szCs w:val="21"/>
        </w:rPr>
      </w:pPr>
      <w:r w:rsidRPr="00196F70">
        <w:rPr>
          <w:rFonts w:ascii="Century Gothic" w:eastAsia="Quattrocento Sans" w:hAnsi="Century Gothic" w:cs="Segoe UI"/>
          <w:b/>
          <w:sz w:val="21"/>
          <w:szCs w:val="21"/>
        </w:rPr>
        <w:t>MODIFICACIONES PROPUESTAS A LA LEGISLACIÓN VIGENTE</w:t>
      </w:r>
    </w:p>
    <w:p w14:paraId="6F431F5F" w14:textId="77777777" w:rsidR="00C31434" w:rsidRPr="00196F70" w:rsidRDefault="00C31434" w:rsidP="00C31434">
      <w:pPr>
        <w:spacing w:line="276" w:lineRule="auto"/>
        <w:ind w:left="1080"/>
        <w:jc w:val="both"/>
        <w:rPr>
          <w:rFonts w:ascii="Century Gothic" w:eastAsia="Quattrocento Sans" w:hAnsi="Century Gothic" w:cs="Segoe UI"/>
          <w:sz w:val="21"/>
          <w:szCs w:val="21"/>
        </w:rPr>
      </w:pPr>
    </w:p>
    <w:tbl>
      <w:tblPr>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6"/>
        <w:gridCol w:w="4678"/>
      </w:tblGrid>
      <w:tr w:rsidR="00C31434" w:rsidRPr="00196F70" w14:paraId="68B618FF" w14:textId="77777777" w:rsidTr="00714830">
        <w:tc>
          <w:tcPr>
            <w:tcW w:w="4526" w:type="dxa"/>
            <w:shd w:val="clear" w:color="auto" w:fill="auto"/>
            <w:tcMar>
              <w:top w:w="100" w:type="dxa"/>
              <w:left w:w="100" w:type="dxa"/>
              <w:bottom w:w="100" w:type="dxa"/>
              <w:right w:w="100" w:type="dxa"/>
            </w:tcMar>
          </w:tcPr>
          <w:p w14:paraId="7D177884" w14:textId="77777777" w:rsidR="00C31434" w:rsidRPr="0076698E" w:rsidRDefault="00C31434" w:rsidP="00714830">
            <w:pPr>
              <w:widowControl w:val="0"/>
              <w:pBdr>
                <w:top w:val="nil"/>
                <w:left w:val="nil"/>
                <w:bottom w:val="nil"/>
                <w:right w:val="nil"/>
                <w:between w:val="nil"/>
              </w:pBdr>
              <w:spacing w:line="276" w:lineRule="auto"/>
              <w:jc w:val="center"/>
              <w:rPr>
                <w:rFonts w:ascii="Century Gothic" w:eastAsia="Quattrocento Sans" w:hAnsi="Century Gothic" w:cs="Segoe UI"/>
                <w:b/>
                <w:sz w:val="18"/>
                <w:szCs w:val="18"/>
              </w:rPr>
            </w:pPr>
            <w:r w:rsidRPr="0076698E">
              <w:rPr>
                <w:rFonts w:ascii="Century Gothic" w:eastAsia="Quattrocento Sans" w:hAnsi="Century Gothic" w:cs="Segoe UI"/>
                <w:b/>
                <w:sz w:val="18"/>
                <w:szCs w:val="18"/>
              </w:rPr>
              <w:t>CÓDIGO PENAL – LEY 599 DE 2000</w:t>
            </w:r>
          </w:p>
        </w:tc>
        <w:tc>
          <w:tcPr>
            <w:tcW w:w="4678" w:type="dxa"/>
            <w:shd w:val="clear" w:color="auto" w:fill="auto"/>
            <w:tcMar>
              <w:top w:w="100" w:type="dxa"/>
              <w:left w:w="100" w:type="dxa"/>
              <w:bottom w:w="100" w:type="dxa"/>
              <w:right w:w="100" w:type="dxa"/>
            </w:tcMar>
          </w:tcPr>
          <w:p w14:paraId="08776DA5" w14:textId="0779C909" w:rsidR="00C31434" w:rsidRPr="0076698E" w:rsidRDefault="00E63B30" w:rsidP="00714830">
            <w:pPr>
              <w:widowControl w:val="0"/>
              <w:pBdr>
                <w:top w:val="nil"/>
                <w:left w:val="nil"/>
                <w:bottom w:val="nil"/>
                <w:right w:val="nil"/>
                <w:between w:val="nil"/>
              </w:pBdr>
              <w:spacing w:line="276" w:lineRule="auto"/>
              <w:jc w:val="center"/>
              <w:rPr>
                <w:rFonts w:ascii="Century Gothic" w:eastAsia="Quattrocento Sans" w:hAnsi="Century Gothic" w:cs="Segoe UI"/>
                <w:b/>
                <w:sz w:val="18"/>
                <w:szCs w:val="18"/>
              </w:rPr>
            </w:pPr>
            <w:r w:rsidRPr="0076698E">
              <w:rPr>
                <w:rFonts w:ascii="Century Gothic" w:eastAsia="Quattrocento Sans" w:hAnsi="Century Gothic" w:cs="Segoe UI"/>
                <w:b/>
                <w:sz w:val="18"/>
                <w:szCs w:val="18"/>
              </w:rPr>
              <w:t>TEXTO DE LOS</w:t>
            </w:r>
            <w:r w:rsidR="00C31434" w:rsidRPr="0076698E">
              <w:rPr>
                <w:rFonts w:ascii="Century Gothic" w:eastAsia="Quattrocento Sans" w:hAnsi="Century Gothic" w:cs="Segoe UI"/>
                <w:b/>
                <w:sz w:val="18"/>
                <w:szCs w:val="18"/>
              </w:rPr>
              <w:t xml:space="preserve"> PROYECTO</w:t>
            </w:r>
            <w:r w:rsidRPr="0076698E">
              <w:rPr>
                <w:rFonts w:ascii="Century Gothic" w:eastAsia="Quattrocento Sans" w:hAnsi="Century Gothic" w:cs="Segoe UI"/>
                <w:b/>
                <w:sz w:val="18"/>
                <w:szCs w:val="18"/>
              </w:rPr>
              <w:t>S</w:t>
            </w:r>
            <w:r w:rsidR="00C31434" w:rsidRPr="0076698E">
              <w:rPr>
                <w:rFonts w:ascii="Century Gothic" w:eastAsia="Quattrocento Sans" w:hAnsi="Century Gothic" w:cs="Segoe UI"/>
                <w:b/>
                <w:sz w:val="18"/>
                <w:szCs w:val="18"/>
              </w:rPr>
              <w:t xml:space="preserve"> DE LEY</w:t>
            </w:r>
          </w:p>
        </w:tc>
      </w:tr>
      <w:tr w:rsidR="00C31434" w:rsidRPr="00196F70" w14:paraId="50BE3D20" w14:textId="77777777" w:rsidTr="00714830">
        <w:tc>
          <w:tcPr>
            <w:tcW w:w="4526" w:type="dxa"/>
            <w:shd w:val="clear" w:color="auto" w:fill="auto"/>
            <w:tcMar>
              <w:top w:w="100" w:type="dxa"/>
              <w:left w:w="100" w:type="dxa"/>
              <w:bottom w:w="100" w:type="dxa"/>
              <w:right w:w="100" w:type="dxa"/>
            </w:tcMar>
          </w:tcPr>
          <w:p w14:paraId="2CE9E879" w14:textId="3274456B" w:rsidR="00C31434" w:rsidRPr="0076698E" w:rsidRDefault="00C31434" w:rsidP="004C7D19">
            <w:pPr>
              <w:widowControl w:val="0"/>
              <w:spacing w:line="276" w:lineRule="auto"/>
              <w:jc w:val="both"/>
              <w:rPr>
                <w:rFonts w:ascii="Century Gothic" w:eastAsia="Quattrocento Sans" w:hAnsi="Century Gothic" w:cs="Segoe UI"/>
                <w:sz w:val="18"/>
                <w:szCs w:val="18"/>
              </w:rPr>
            </w:pPr>
            <w:r w:rsidRPr="0076698E">
              <w:rPr>
                <w:rFonts w:ascii="Century Gothic" w:eastAsia="Quattrocento Sans" w:hAnsi="Century Gothic" w:cs="Segoe UI"/>
                <w:b/>
                <w:sz w:val="18"/>
                <w:szCs w:val="18"/>
              </w:rPr>
              <w:t>ART</w:t>
            </w:r>
            <w:r w:rsidR="00285F16" w:rsidRPr="0076698E">
              <w:rPr>
                <w:rFonts w:ascii="Century Gothic" w:eastAsia="Quattrocento Sans" w:hAnsi="Century Gothic" w:cs="Segoe UI"/>
                <w:b/>
                <w:sz w:val="18"/>
                <w:szCs w:val="18"/>
              </w:rPr>
              <w:t>ÍCULO 83. TERMINO DE PRESCRIPCIÓ</w:t>
            </w:r>
            <w:r w:rsidRPr="0076698E">
              <w:rPr>
                <w:rFonts w:ascii="Century Gothic" w:eastAsia="Quattrocento Sans" w:hAnsi="Century Gothic" w:cs="Segoe UI"/>
                <w:b/>
                <w:sz w:val="18"/>
                <w:szCs w:val="18"/>
              </w:rPr>
              <w:t xml:space="preserve">N DE LA ACCION PENAL. </w:t>
            </w:r>
            <w:r w:rsidRPr="0076698E">
              <w:rPr>
                <w:rFonts w:ascii="Century Gothic" w:eastAsia="Quattrocento Sans" w:hAnsi="Century Gothic" w:cs="Segoe UI"/>
                <w:sz w:val="18"/>
                <w:szCs w:val="18"/>
              </w:rPr>
              <w:t>La acción penal prescribirá en un tiempo igual al máximo de la pena fijada en la ley, si fuere privativa de la libertad, pero en ningún caso será inferior a cinco (5) años, ni excederá de veinte (20), salvo lo dispuesto en el inciso siguiente de este artículo.</w:t>
            </w:r>
          </w:p>
          <w:p w14:paraId="24882AC6" w14:textId="77777777" w:rsidR="00C31434" w:rsidRPr="0076698E" w:rsidRDefault="00C31434" w:rsidP="00714830">
            <w:pPr>
              <w:widowControl w:val="0"/>
              <w:spacing w:before="240" w:after="240" w:line="276" w:lineRule="auto"/>
              <w:jc w:val="both"/>
              <w:rPr>
                <w:rFonts w:ascii="Century Gothic" w:eastAsia="Quattrocento Sans" w:hAnsi="Century Gothic" w:cs="Segoe UI"/>
                <w:sz w:val="18"/>
                <w:szCs w:val="18"/>
              </w:rPr>
            </w:pPr>
            <w:r w:rsidRPr="0076698E">
              <w:rPr>
                <w:rFonts w:ascii="Century Gothic" w:eastAsia="Quattrocento Sans" w:hAnsi="Century Gothic" w:cs="Segoe UI"/>
                <w:sz w:val="18"/>
                <w:szCs w:val="18"/>
              </w:rPr>
              <w:t>El término de prescripción</w:t>
            </w:r>
            <w:r w:rsidRPr="0076698E">
              <w:rPr>
                <w:rFonts w:ascii="Century Gothic" w:eastAsia="Quattrocento Sans" w:hAnsi="Century Gothic" w:cs="Segoe UI"/>
                <w:b/>
                <w:sz w:val="18"/>
                <w:szCs w:val="18"/>
              </w:rPr>
              <w:t xml:space="preserve"> </w:t>
            </w:r>
            <w:r w:rsidRPr="0076698E">
              <w:rPr>
                <w:rFonts w:ascii="Century Gothic" w:eastAsia="Quattrocento Sans" w:hAnsi="Century Gothic" w:cs="Segoe UI"/>
                <w:sz w:val="18"/>
                <w:szCs w:val="18"/>
              </w:rPr>
              <w:t>para las conductas punibles de desaparición forzada, tortura, homicidio de miembro de una organización sindical, homicidio de defensor de Derechos Humanos, homicidio de periodista y desplazamiento forzado será de treinta (30) años. En las conductas punibles de ejecución permanente el término de prescripción comenzará a correr desde la perpetración del último acto. La acción penal para los delitos de genocidio, lesa humanidad y crímenes de guerra será imprescriptible.</w:t>
            </w:r>
          </w:p>
          <w:p w14:paraId="16DDA5FB" w14:textId="77777777" w:rsidR="00C31434" w:rsidRPr="0076698E" w:rsidRDefault="00C31434" w:rsidP="00714830">
            <w:pPr>
              <w:widowControl w:val="0"/>
              <w:spacing w:before="240" w:after="240" w:line="276" w:lineRule="auto"/>
              <w:jc w:val="both"/>
              <w:rPr>
                <w:rFonts w:ascii="Century Gothic" w:eastAsia="Quattrocento Sans" w:hAnsi="Century Gothic" w:cs="Segoe UI"/>
                <w:sz w:val="18"/>
                <w:szCs w:val="18"/>
              </w:rPr>
            </w:pPr>
            <w:r w:rsidRPr="0076698E">
              <w:rPr>
                <w:rFonts w:ascii="Century Gothic" w:eastAsia="Quattrocento Sans" w:hAnsi="Century Gothic" w:cs="Segoe UI"/>
                <w:sz w:val="18"/>
                <w:szCs w:val="18"/>
              </w:rPr>
              <w:t>Cuando se trate de delitos contra la libertad, integridad y formación sexuales, o el delito consagrado en el artículo 237, cometidos en menores de edad, la acción penal prescribirá en veinte (20) años contados a partir del momento en que la víctima alcance la mayoría de edad.</w:t>
            </w:r>
          </w:p>
          <w:p w14:paraId="50353C90" w14:textId="77777777" w:rsidR="00C31434" w:rsidRPr="0076698E" w:rsidRDefault="00C31434" w:rsidP="00714830">
            <w:pPr>
              <w:widowControl w:val="0"/>
              <w:spacing w:before="240" w:after="240" w:line="276" w:lineRule="auto"/>
              <w:jc w:val="both"/>
              <w:rPr>
                <w:rFonts w:ascii="Century Gothic" w:eastAsia="Quattrocento Sans" w:hAnsi="Century Gothic" w:cs="Segoe UI"/>
                <w:sz w:val="18"/>
                <w:szCs w:val="18"/>
              </w:rPr>
            </w:pPr>
            <w:r w:rsidRPr="0076698E">
              <w:rPr>
                <w:rFonts w:ascii="Century Gothic" w:eastAsia="Quattrocento Sans" w:hAnsi="Century Gothic" w:cs="Segoe UI"/>
                <w:sz w:val="18"/>
                <w:szCs w:val="18"/>
              </w:rPr>
              <w:t>En las conductas punibles que tengan señalada pena no privativa de la libertad, la acción penal prescribirá en cinco (5) años.</w:t>
            </w:r>
          </w:p>
          <w:p w14:paraId="25614ADD" w14:textId="77777777" w:rsidR="00C31434" w:rsidRPr="0076698E" w:rsidRDefault="00C31434" w:rsidP="00714830">
            <w:pPr>
              <w:widowControl w:val="0"/>
              <w:spacing w:before="240" w:after="240" w:line="276" w:lineRule="auto"/>
              <w:jc w:val="both"/>
              <w:rPr>
                <w:rFonts w:ascii="Century Gothic" w:eastAsia="Quattrocento Sans" w:hAnsi="Century Gothic" w:cs="Segoe UI"/>
                <w:sz w:val="18"/>
                <w:szCs w:val="18"/>
              </w:rPr>
            </w:pPr>
            <w:r w:rsidRPr="0076698E">
              <w:rPr>
                <w:rFonts w:ascii="Century Gothic" w:eastAsia="Quattrocento Sans" w:hAnsi="Century Gothic" w:cs="Segoe UI"/>
                <w:sz w:val="18"/>
                <w:szCs w:val="18"/>
              </w:rPr>
              <w:t>Para este efecto se tendrán en cuenta las causales sustanciales modificadoras de la punibilidad.</w:t>
            </w:r>
          </w:p>
          <w:p w14:paraId="2081BF01" w14:textId="77777777" w:rsidR="00C31434" w:rsidRPr="0076698E" w:rsidRDefault="00C31434" w:rsidP="00714830">
            <w:pPr>
              <w:widowControl w:val="0"/>
              <w:spacing w:before="240" w:after="240" w:line="276" w:lineRule="auto"/>
              <w:jc w:val="both"/>
              <w:rPr>
                <w:rFonts w:ascii="Century Gothic" w:eastAsia="Quattrocento Sans" w:hAnsi="Century Gothic" w:cs="Segoe UI"/>
                <w:sz w:val="18"/>
                <w:szCs w:val="18"/>
              </w:rPr>
            </w:pPr>
            <w:r w:rsidRPr="0076698E">
              <w:rPr>
                <w:rFonts w:ascii="Century Gothic" w:eastAsia="Quattrocento Sans" w:hAnsi="Century Gothic" w:cs="Segoe UI"/>
                <w:sz w:val="18"/>
                <w:szCs w:val="18"/>
              </w:rPr>
              <w:t xml:space="preserve">Al servidor público que en ejercicio de las funciones de su cargo o con ocasión de ellas realice una conducta punible o participe en ella, el término de prescripción se aumentará en la mitad. Lo anterior se aplicará también en relación con los particulares que ejerzan funciones públicas en forma permanente o transitoria y de quienes obren como agentes retenedores o </w:t>
            </w:r>
            <w:r w:rsidRPr="0076698E">
              <w:rPr>
                <w:rFonts w:ascii="Century Gothic" w:eastAsia="Quattrocento Sans" w:hAnsi="Century Gothic" w:cs="Segoe UI"/>
                <w:sz w:val="18"/>
                <w:szCs w:val="18"/>
              </w:rPr>
              <w:lastRenderedPageBreak/>
              <w:t>recaudadores.</w:t>
            </w:r>
          </w:p>
          <w:p w14:paraId="2C893E1D" w14:textId="77777777" w:rsidR="00C31434" w:rsidRPr="0076698E" w:rsidRDefault="00C31434" w:rsidP="00714830">
            <w:pPr>
              <w:widowControl w:val="0"/>
              <w:spacing w:before="240" w:after="240" w:line="276" w:lineRule="auto"/>
              <w:jc w:val="both"/>
              <w:rPr>
                <w:rFonts w:ascii="Century Gothic" w:eastAsia="Quattrocento Sans" w:hAnsi="Century Gothic" w:cs="Segoe UI"/>
                <w:sz w:val="18"/>
                <w:szCs w:val="18"/>
              </w:rPr>
            </w:pPr>
            <w:r w:rsidRPr="0076698E">
              <w:rPr>
                <w:rFonts w:ascii="Century Gothic" w:eastAsia="Quattrocento Sans" w:hAnsi="Century Gothic" w:cs="Segoe UI"/>
                <w:sz w:val="18"/>
                <w:szCs w:val="18"/>
              </w:rPr>
              <w:t>También se aumentará el término de prescripción, en la mitad, cuando la conducta punible se hubiere iniciado o consumado en el exterior.</w:t>
            </w:r>
          </w:p>
          <w:p w14:paraId="2820B395" w14:textId="77777777" w:rsidR="00C31434" w:rsidRPr="0076698E" w:rsidRDefault="00C31434" w:rsidP="00714830">
            <w:pPr>
              <w:widowControl w:val="0"/>
              <w:pBdr>
                <w:top w:val="nil"/>
                <w:left w:val="nil"/>
                <w:bottom w:val="nil"/>
                <w:right w:val="nil"/>
                <w:between w:val="nil"/>
              </w:pBdr>
              <w:spacing w:line="276" w:lineRule="auto"/>
              <w:jc w:val="both"/>
              <w:rPr>
                <w:rFonts w:ascii="Century Gothic" w:eastAsia="Quattrocento Sans" w:hAnsi="Century Gothic" w:cs="Segoe UI"/>
                <w:b/>
                <w:sz w:val="18"/>
                <w:szCs w:val="18"/>
              </w:rPr>
            </w:pPr>
            <w:r w:rsidRPr="0076698E">
              <w:rPr>
                <w:rFonts w:ascii="Century Gothic" w:eastAsia="Quattrocento Sans" w:hAnsi="Century Gothic" w:cs="Segoe UI"/>
                <w:sz w:val="18"/>
                <w:szCs w:val="18"/>
              </w:rPr>
              <w:t>En todo caso, cuando se aumente el término de prescripción, no se excederá el límite máximo fijado.</w:t>
            </w:r>
          </w:p>
        </w:tc>
        <w:tc>
          <w:tcPr>
            <w:tcW w:w="4678" w:type="dxa"/>
            <w:shd w:val="clear" w:color="auto" w:fill="auto"/>
            <w:tcMar>
              <w:top w:w="100" w:type="dxa"/>
              <w:left w:w="100" w:type="dxa"/>
              <w:bottom w:w="100" w:type="dxa"/>
              <w:right w:w="100" w:type="dxa"/>
            </w:tcMar>
          </w:tcPr>
          <w:p w14:paraId="099614D4" w14:textId="77777777" w:rsidR="00C31434" w:rsidRPr="0076698E" w:rsidRDefault="00C31434" w:rsidP="004C7D19">
            <w:pPr>
              <w:widowControl w:val="0"/>
              <w:spacing w:line="276" w:lineRule="auto"/>
              <w:jc w:val="both"/>
              <w:rPr>
                <w:rFonts w:ascii="Century Gothic" w:eastAsia="Quattrocento Sans" w:hAnsi="Century Gothic" w:cs="Segoe UI"/>
                <w:sz w:val="18"/>
                <w:szCs w:val="18"/>
              </w:rPr>
            </w:pPr>
            <w:r w:rsidRPr="0076698E">
              <w:rPr>
                <w:rFonts w:ascii="Century Gothic" w:eastAsia="Quattrocento Sans" w:hAnsi="Century Gothic" w:cs="Segoe UI"/>
                <w:b/>
                <w:sz w:val="18"/>
                <w:szCs w:val="18"/>
              </w:rPr>
              <w:lastRenderedPageBreak/>
              <w:t xml:space="preserve">ARTÍCULO 83. TERMINO DE PRESCRIPCION DE LA ACCION PENAL. </w:t>
            </w:r>
            <w:r w:rsidRPr="0076698E">
              <w:rPr>
                <w:rFonts w:ascii="Century Gothic" w:eastAsia="Quattrocento Sans" w:hAnsi="Century Gothic" w:cs="Segoe UI"/>
                <w:sz w:val="18"/>
                <w:szCs w:val="18"/>
              </w:rPr>
              <w:t>La acción penal prescribirá en un tiempo igual al máximo de la pena fijada en la ley, si fuere privativa de la libertad, pero en ningún caso será inferior a cinco (5) años, ni excederá de veinte (20), salvo lo dispuesto en el inciso siguiente de este artículo.</w:t>
            </w:r>
          </w:p>
          <w:p w14:paraId="5DA9B73F" w14:textId="77777777" w:rsidR="00C31434" w:rsidRPr="0076698E" w:rsidRDefault="00C31434" w:rsidP="00714830">
            <w:pPr>
              <w:widowControl w:val="0"/>
              <w:spacing w:before="240" w:after="240" w:line="276" w:lineRule="auto"/>
              <w:jc w:val="both"/>
              <w:rPr>
                <w:rFonts w:ascii="Century Gothic" w:eastAsia="Quattrocento Sans" w:hAnsi="Century Gothic" w:cs="Segoe UI"/>
                <w:sz w:val="18"/>
                <w:szCs w:val="18"/>
              </w:rPr>
            </w:pPr>
            <w:r w:rsidRPr="0076698E">
              <w:rPr>
                <w:rFonts w:ascii="Century Gothic" w:eastAsia="Quattrocento Sans" w:hAnsi="Century Gothic" w:cs="Segoe UI"/>
                <w:sz w:val="18"/>
                <w:szCs w:val="18"/>
              </w:rPr>
              <w:t>El término de prescripción</w:t>
            </w:r>
            <w:r w:rsidRPr="0076698E">
              <w:rPr>
                <w:rFonts w:ascii="Century Gothic" w:eastAsia="Quattrocento Sans" w:hAnsi="Century Gothic" w:cs="Segoe UI"/>
                <w:b/>
                <w:sz w:val="18"/>
                <w:szCs w:val="18"/>
              </w:rPr>
              <w:t xml:space="preserve"> </w:t>
            </w:r>
            <w:r w:rsidRPr="0076698E">
              <w:rPr>
                <w:rFonts w:ascii="Century Gothic" w:eastAsia="Quattrocento Sans" w:hAnsi="Century Gothic" w:cs="Segoe UI"/>
                <w:sz w:val="18"/>
                <w:szCs w:val="18"/>
              </w:rPr>
              <w:t>para las conductas punibles de desaparición forzada, tortura, homicidio de miembro de una organización sindical, homicidio de defensor de Derechos Humanos, homicidio de periodista y desplazamiento forzado será de treinta (30) años. En las conductas punibles de ejecución permanente el término de prescripción comenzará a correr desde la perpetración del último acto. La acción penal para los delitos de genocidio, lesa humanidad y crímenes de guerra será imprescriptible.</w:t>
            </w:r>
          </w:p>
          <w:p w14:paraId="52E7C87F" w14:textId="77777777" w:rsidR="00C31434" w:rsidRPr="0076698E" w:rsidRDefault="00C31434" w:rsidP="00714830">
            <w:pPr>
              <w:widowControl w:val="0"/>
              <w:spacing w:before="240" w:after="240" w:line="276" w:lineRule="auto"/>
              <w:jc w:val="both"/>
              <w:rPr>
                <w:rFonts w:ascii="Century Gothic" w:eastAsia="Quattrocento Sans" w:hAnsi="Century Gothic" w:cs="Segoe UI"/>
                <w:b/>
                <w:sz w:val="18"/>
                <w:szCs w:val="18"/>
                <w:u w:val="single"/>
              </w:rPr>
            </w:pPr>
            <w:r w:rsidRPr="0076698E">
              <w:rPr>
                <w:rFonts w:ascii="Century Gothic" w:eastAsia="Quattrocento Sans" w:hAnsi="Century Gothic" w:cs="Segoe UI"/>
                <w:sz w:val="18"/>
                <w:szCs w:val="18"/>
              </w:rPr>
              <w:t xml:space="preserve">Cuando se trate de delitos contra la libertad, integridad y formación sexuales, o el delito consagrado en el artículo 237, cometidos en menores de edad, la acción penal </w:t>
            </w:r>
            <w:r w:rsidRPr="0076698E">
              <w:rPr>
                <w:rFonts w:ascii="Century Gothic" w:eastAsia="Quattrocento Sans" w:hAnsi="Century Gothic" w:cs="Segoe UI"/>
                <w:b/>
                <w:sz w:val="18"/>
                <w:szCs w:val="18"/>
                <w:u w:val="single"/>
              </w:rPr>
              <w:t>será imprescriptible.</w:t>
            </w:r>
          </w:p>
          <w:p w14:paraId="21039D76" w14:textId="77777777" w:rsidR="00C31434" w:rsidRPr="0076698E" w:rsidRDefault="00C31434" w:rsidP="00714830">
            <w:pPr>
              <w:widowControl w:val="0"/>
              <w:spacing w:before="240" w:after="240" w:line="276" w:lineRule="auto"/>
              <w:jc w:val="both"/>
              <w:rPr>
                <w:rFonts w:ascii="Century Gothic" w:eastAsia="Quattrocento Sans" w:hAnsi="Century Gothic" w:cs="Segoe UI"/>
                <w:sz w:val="18"/>
                <w:szCs w:val="18"/>
              </w:rPr>
            </w:pPr>
            <w:r w:rsidRPr="0076698E">
              <w:rPr>
                <w:rFonts w:ascii="Century Gothic" w:eastAsia="Quattrocento Sans" w:hAnsi="Century Gothic" w:cs="Segoe UI"/>
                <w:sz w:val="18"/>
                <w:szCs w:val="18"/>
              </w:rPr>
              <w:t>En las conductas punibles que tengan señalada pena no privativa de la libertad, la acción penal prescribirá en cinco (5) años.</w:t>
            </w:r>
          </w:p>
          <w:p w14:paraId="22BC6BDF" w14:textId="77777777" w:rsidR="00C31434" w:rsidRPr="0076698E" w:rsidRDefault="00C31434" w:rsidP="00714830">
            <w:pPr>
              <w:widowControl w:val="0"/>
              <w:spacing w:before="240" w:after="240" w:line="276" w:lineRule="auto"/>
              <w:jc w:val="both"/>
              <w:rPr>
                <w:rFonts w:ascii="Century Gothic" w:eastAsia="Quattrocento Sans" w:hAnsi="Century Gothic" w:cs="Segoe UI"/>
                <w:sz w:val="18"/>
                <w:szCs w:val="18"/>
              </w:rPr>
            </w:pPr>
            <w:r w:rsidRPr="0076698E">
              <w:rPr>
                <w:rFonts w:ascii="Century Gothic" w:eastAsia="Quattrocento Sans" w:hAnsi="Century Gothic" w:cs="Segoe UI"/>
                <w:sz w:val="18"/>
                <w:szCs w:val="18"/>
              </w:rPr>
              <w:t>Para este efecto se tendrán en cuenta las causales sustanciales modificadoras de la punibilidad.</w:t>
            </w:r>
          </w:p>
          <w:p w14:paraId="3182FFBD" w14:textId="77777777" w:rsidR="00C31434" w:rsidRPr="0076698E" w:rsidRDefault="00C31434" w:rsidP="00714830">
            <w:pPr>
              <w:widowControl w:val="0"/>
              <w:spacing w:before="240" w:after="240" w:line="276" w:lineRule="auto"/>
              <w:jc w:val="both"/>
              <w:rPr>
                <w:rFonts w:ascii="Century Gothic" w:eastAsia="Quattrocento Sans" w:hAnsi="Century Gothic" w:cs="Segoe UI"/>
                <w:sz w:val="18"/>
                <w:szCs w:val="18"/>
              </w:rPr>
            </w:pPr>
            <w:r w:rsidRPr="0076698E">
              <w:rPr>
                <w:rFonts w:ascii="Century Gothic" w:eastAsia="Quattrocento Sans" w:hAnsi="Century Gothic" w:cs="Segoe UI"/>
                <w:sz w:val="18"/>
                <w:szCs w:val="18"/>
              </w:rPr>
              <w:t>Al servidor público que en ejercicio de las funciones de su cargo o con ocasión de ellas realice una conducta punible o participe en ella, el término de prescripción se aumentará en la mitad. Lo anterior se aplicará también en relación con los particulares que ejerzan funciones públicas en forma permanente o transitoria y de quienes obren como agentes retenedores o recaudadores.</w:t>
            </w:r>
          </w:p>
          <w:p w14:paraId="0999B235" w14:textId="77777777" w:rsidR="00C31434" w:rsidRPr="0076698E" w:rsidRDefault="00C31434" w:rsidP="00714830">
            <w:pPr>
              <w:widowControl w:val="0"/>
              <w:spacing w:before="240" w:after="240" w:line="276" w:lineRule="auto"/>
              <w:jc w:val="both"/>
              <w:rPr>
                <w:rFonts w:ascii="Century Gothic" w:eastAsia="Quattrocento Sans" w:hAnsi="Century Gothic" w:cs="Segoe UI"/>
                <w:sz w:val="18"/>
                <w:szCs w:val="18"/>
              </w:rPr>
            </w:pPr>
            <w:r w:rsidRPr="0076698E">
              <w:rPr>
                <w:rFonts w:ascii="Century Gothic" w:eastAsia="Quattrocento Sans" w:hAnsi="Century Gothic" w:cs="Segoe UI"/>
                <w:sz w:val="18"/>
                <w:szCs w:val="18"/>
              </w:rPr>
              <w:t xml:space="preserve">También se aumentará el término de prescripción, </w:t>
            </w:r>
            <w:r w:rsidRPr="0076698E">
              <w:rPr>
                <w:rFonts w:ascii="Century Gothic" w:eastAsia="Quattrocento Sans" w:hAnsi="Century Gothic" w:cs="Segoe UI"/>
                <w:sz w:val="18"/>
                <w:szCs w:val="18"/>
              </w:rPr>
              <w:lastRenderedPageBreak/>
              <w:t>en la mitad, cuando la conducta punible se hubiere iniciado o consumado en el exterior.</w:t>
            </w:r>
          </w:p>
          <w:p w14:paraId="685645BC" w14:textId="77777777" w:rsidR="00C31434" w:rsidRPr="0076698E" w:rsidRDefault="00C31434" w:rsidP="00714830">
            <w:pPr>
              <w:widowControl w:val="0"/>
              <w:pBdr>
                <w:top w:val="nil"/>
                <w:left w:val="nil"/>
                <w:bottom w:val="nil"/>
                <w:right w:val="nil"/>
                <w:between w:val="nil"/>
              </w:pBdr>
              <w:spacing w:line="276" w:lineRule="auto"/>
              <w:jc w:val="both"/>
              <w:rPr>
                <w:rFonts w:ascii="Century Gothic" w:eastAsia="Quattrocento Sans" w:hAnsi="Century Gothic" w:cs="Segoe UI"/>
                <w:b/>
                <w:sz w:val="18"/>
                <w:szCs w:val="18"/>
              </w:rPr>
            </w:pPr>
            <w:r w:rsidRPr="0076698E">
              <w:rPr>
                <w:rFonts w:ascii="Century Gothic" w:eastAsia="Quattrocento Sans" w:hAnsi="Century Gothic" w:cs="Segoe UI"/>
                <w:sz w:val="18"/>
                <w:szCs w:val="18"/>
              </w:rPr>
              <w:t>En todo caso, cuando se aumente el término de prescripción, no se excederá el límite máximo fijado.</w:t>
            </w:r>
          </w:p>
        </w:tc>
      </w:tr>
    </w:tbl>
    <w:p w14:paraId="2D3BC9D2" w14:textId="77777777" w:rsidR="00C31434" w:rsidRPr="00196F70" w:rsidRDefault="00C31434" w:rsidP="00C31434">
      <w:pPr>
        <w:spacing w:line="276" w:lineRule="auto"/>
        <w:jc w:val="both"/>
        <w:rPr>
          <w:rFonts w:ascii="Century Gothic" w:eastAsia="Quattrocento Sans" w:hAnsi="Century Gothic" w:cs="Segoe UI"/>
          <w:b/>
          <w:sz w:val="21"/>
          <w:szCs w:val="21"/>
        </w:rPr>
      </w:pPr>
    </w:p>
    <w:p w14:paraId="69BA44EB" w14:textId="0C32AE25" w:rsidR="00C31434" w:rsidRPr="006576F4" w:rsidRDefault="00C31434" w:rsidP="000C55FA">
      <w:pPr>
        <w:numPr>
          <w:ilvl w:val="0"/>
          <w:numId w:val="37"/>
        </w:numPr>
        <w:spacing w:line="276" w:lineRule="auto"/>
        <w:jc w:val="center"/>
        <w:rPr>
          <w:rFonts w:ascii="Century Gothic" w:eastAsia="Quattrocento Sans" w:hAnsi="Century Gothic" w:cs="Segoe UI"/>
          <w:sz w:val="21"/>
          <w:szCs w:val="21"/>
        </w:rPr>
      </w:pPr>
      <w:r w:rsidRPr="00196F70">
        <w:rPr>
          <w:rFonts w:ascii="Century Gothic" w:eastAsia="Quattrocento Sans" w:hAnsi="Century Gothic" w:cs="Segoe UI"/>
          <w:b/>
          <w:sz w:val="21"/>
          <w:szCs w:val="21"/>
        </w:rPr>
        <w:t>NECESIDAD DE LA</w:t>
      </w:r>
      <w:r w:rsidR="002F6701">
        <w:rPr>
          <w:rFonts w:ascii="Century Gothic" w:eastAsia="Quattrocento Sans" w:hAnsi="Century Gothic" w:cs="Segoe UI"/>
          <w:b/>
          <w:sz w:val="21"/>
          <w:szCs w:val="21"/>
        </w:rPr>
        <w:t>S</w:t>
      </w:r>
      <w:r w:rsidRPr="00196F70">
        <w:rPr>
          <w:rFonts w:ascii="Century Gothic" w:eastAsia="Quattrocento Sans" w:hAnsi="Century Gothic" w:cs="Segoe UI"/>
          <w:b/>
          <w:sz w:val="21"/>
          <w:szCs w:val="21"/>
        </w:rPr>
        <w:t xml:space="preserve"> INICIATIVA</w:t>
      </w:r>
      <w:r w:rsidR="002F6701">
        <w:rPr>
          <w:rFonts w:ascii="Century Gothic" w:eastAsia="Quattrocento Sans" w:hAnsi="Century Gothic" w:cs="Segoe UI"/>
          <w:b/>
          <w:sz w:val="21"/>
          <w:szCs w:val="21"/>
        </w:rPr>
        <w:t>S</w:t>
      </w:r>
    </w:p>
    <w:p w14:paraId="29F2DE17" w14:textId="77777777" w:rsidR="00C31434" w:rsidRPr="00196F70" w:rsidRDefault="00C31434" w:rsidP="00231373">
      <w:pPr>
        <w:ind w:left="1080"/>
        <w:jc w:val="both"/>
        <w:rPr>
          <w:rFonts w:ascii="Century Gothic" w:eastAsia="Quattrocento Sans" w:hAnsi="Century Gothic" w:cs="Segoe UI"/>
          <w:sz w:val="21"/>
          <w:szCs w:val="21"/>
        </w:rPr>
      </w:pPr>
    </w:p>
    <w:p w14:paraId="653ECF5A" w14:textId="2DEEB2CD" w:rsidR="00C31434" w:rsidRDefault="00C31434" w:rsidP="00C31434">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De acuerdo co</w:t>
      </w:r>
      <w:r w:rsidR="002F6701">
        <w:rPr>
          <w:rFonts w:ascii="Century Gothic" w:eastAsia="Quattrocento Sans" w:hAnsi="Century Gothic" w:cs="Segoe UI"/>
          <w:sz w:val="21"/>
          <w:szCs w:val="21"/>
        </w:rPr>
        <w:t>n la exposición de motivos de ambos Proyectos de Ley</w:t>
      </w:r>
      <w:r w:rsidRPr="00196F70">
        <w:rPr>
          <w:rFonts w:ascii="Century Gothic" w:eastAsia="Quattrocento Sans" w:hAnsi="Century Gothic" w:cs="Segoe UI"/>
          <w:sz w:val="21"/>
          <w:szCs w:val="21"/>
        </w:rPr>
        <w:t xml:space="preserve">, se busca que los delitos sexuales cometidos en contra de niños, niñas y adolescentes puedan ser investigados, juzgados y </w:t>
      </w:r>
      <w:r>
        <w:rPr>
          <w:rFonts w:ascii="Century Gothic" w:eastAsia="Quattrocento Sans" w:hAnsi="Century Gothic" w:cs="Segoe UI"/>
          <w:sz w:val="21"/>
          <w:szCs w:val="21"/>
        </w:rPr>
        <w:t>sancionados en todo momento, los autores</w:t>
      </w:r>
      <w:r w:rsidR="002F6701">
        <w:rPr>
          <w:rFonts w:ascii="Century Gothic" w:eastAsia="Quattrocento Sans" w:hAnsi="Century Gothic" w:cs="Segoe UI"/>
          <w:sz w:val="21"/>
          <w:szCs w:val="21"/>
        </w:rPr>
        <w:t xml:space="preserve"> de ambas</w:t>
      </w:r>
      <w:r w:rsidRPr="00196F70">
        <w:rPr>
          <w:rFonts w:ascii="Century Gothic" w:eastAsia="Quattrocento Sans" w:hAnsi="Century Gothic" w:cs="Segoe UI"/>
          <w:sz w:val="21"/>
          <w:szCs w:val="21"/>
        </w:rPr>
        <w:t xml:space="preserve"> iniciativa</w:t>
      </w:r>
      <w:r w:rsidR="002F6701">
        <w:rPr>
          <w:rFonts w:ascii="Century Gothic" w:eastAsia="Quattrocento Sans" w:hAnsi="Century Gothic" w:cs="Segoe UI"/>
          <w:sz w:val="21"/>
          <w:szCs w:val="21"/>
        </w:rPr>
        <w:t>s</w:t>
      </w:r>
      <w:r w:rsidRPr="00196F70">
        <w:rPr>
          <w:rFonts w:ascii="Century Gothic" w:eastAsia="Quattrocento Sans" w:hAnsi="Century Gothic" w:cs="Segoe UI"/>
          <w:sz w:val="21"/>
          <w:szCs w:val="21"/>
        </w:rPr>
        <w:t xml:space="preserve"> exponen la problemática de la siguiente manera: </w:t>
      </w:r>
    </w:p>
    <w:p w14:paraId="35A595F9" w14:textId="77777777" w:rsidR="00C31434" w:rsidRPr="00196F70" w:rsidRDefault="00C31434" w:rsidP="00C31434">
      <w:pPr>
        <w:spacing w:line="276" w:lineRule="auto"/>
        <w:jc w:val="both"/>
        <w:rPr>
          <w:rFonts w:ascii="Century Gothic" w:eastAsia="Quattrocento Sans" w:hAnsi="Century Gothic" w:cs="Segoe UI"/>
          <w:sz w:val="21"/>
          <w:szCs w:val="21"/>
        </w:rPr>
      </w:pPr>
    </w:p>
    <w:p w14:paraId="2C7748FA" w14:textId="77777777" w:rsidR="00C31434" w:rsidRDefault="00C31434" w:rsidP="00C31434">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Los niños, las niñas y los adolescentes s</w:t>
      </w:r>
      <w:r>
        <w:rPr>
          <w:rFonts w:ascii="Century Gothic" w:eastAsia="Quattrocento Sans" w:hAnsi="Century Gothic" w:cs="Segoe UI"/>
          <w:sz w:val="21"/>
          <w:szCs w:val="21"/>
        </w:rPr>
        <w:t>on sujetos de derecho con un ras</w:t>
      </w:r>
      <w:r w:rsidRPr="00196F70">
        <w:rPr>
          <w:rFonts w:ascii="Century Gothic" w:eastAsia="Quattrocento Sans" w:hAnsi="Century Gothic" w:cs="Segoe UI"/>
          <w:sz w:val="21"/>
          <w:szCs w:val="21"/>
        </w:rPr>
        <w:t xml:space="preserve">go constitucional muy importante reflejado en el artículo 44 de la Constitución Política de Colombia; se les debe </w:t>
      </w:r>
      <w:r>
        <w:rPr>
          <w:rFonts w:ascii="Century Gothic" w:eastAsia="Quattrocento Sans" w:hAnsi="Century Gothic" w:cs="Segoe UI"/>
          <w:sz w:val="21"/>
          <w:szCs w:val="21"/>
        </w:rPr>
        <w:t>salvaguardar,</w:t>
      </w:r>
      <w:r w:rsidRPr="00196F70">
        <w:rPr>
          <w:rFonts w:ascii="Century Gothic" w:eastAsia="Quattrocento Sans" w:hAnsi="Century Gothic" w:cs="Segoe UI"/>
          <w:sz w:val="21"/>
          <w:szCs w:val="21"/>
        </w:rPr>
        <w:t xml:space="preserve"> sobre todo, </w:t>
      </w:r>
      <w:r>
        <w:rPr>
          <w:rFonts w:ascii="Century Gothic" w:eastAsia="Quattrocento Sans" w:hAnsi="Century Gothic" w:cs="Segoe UI"/>
          <w:sz w:val="21"/>
          <w:szCs w:val="21"/>
        </w:rPr>
        <w:t>el</w:t>
      </w:r>
      <w:r w:rsidRPr="00196F70">
        <w:rPr>
          <w:rFonts w:ascii="Century Gothic" w:eastAsia="Quattrocento Sans" w:hAnsi="Century Gothic" w:cs="Segoe UI"/>
          <w:sz w:val="21"/>
          <w:szCs w:val="21"/>
        </w:rPr>
        <w:t xml:space="preserve"> derecho fundamental </w:t>
      </w:r>
      <w:r>
        <w:rPr>
          <w:rFonts w:ascii="Century Gothic" w:eastAsia="Quattrocento Sans" w:hAnsi="Century Gothic" w:cs="Segoe UI"/>
          <w:sz w:val="21"/>
          <w:szCs w:val="21"/>
        </w:rPr>
        <w:t>a ser protegidos ante cualquier</w:t>
      </w:r>
      <w:r w:rsidRPr="00196F70">
        <w:rPr>
          <w:rFonts w:ascii="Century Gothic" w:eastAsia="Quattrocento Sans" w:hAnsi="Century Gothic" w:cs="Segoe UI"/>
          <w:sz w:val="21"/>
          <w:szCs w:val="21"/>
        </w:rPr>
        <w:t xml:space="preserve"> forma de violencia (Convención sobre los Derechos del Niño. Adoptada y abierta a la firma y ratificación por la Asamblea General en su resolución 44/25, de 20 de noviembre de 1989, Entrada en vigor: 2 de septiembre de 1990, de conformidad con el artículo 49).</w:t>
      </w:r>
    </w:p>
    <w:p w14:paraId="7737584A" w14:textId="77777777" w:rsidR="00C31434" w:rsidRPr="00196F70" w:rsidRDefault="00C31434" w:rsidP="00C31434">
      <w:pPr>
        <w:jc w:val="both"/>
        <w:rPr>
          <w:rFonts w:ascii="Century Gothic" w:eastAsia="Quattrocento Sans" w:hAnsi="Century Gothic" w:cs="Segoe UI"/>
          <w:sz w:val="21"/>
          <w:szCs w:val="21"/>
        </w:rPr>
      </w:pPr>
    </w:p>
    <w:p w14:paraId="2142F4F0" w14:textId="77777777" w:rsidR="00C31434" w:rsidRDefault="00C31434" w:rsidP="00C31434">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Según la Organización Mundial de la Salud, la violencia sexual tiene un impacto en la salud física y mental</w:t>
      </w:r>
      <w:r w:rsidRPr="00196F70">
        <w:rPr>
          <w:rStyle w:val="Refdenotaalpie"/>
          <w:rFonts w:ascii="Century Gothic" w:eastAsia="Quattrocento Sans" w:hAnsi="Century Gothic" w:cs="Segoe UI"/>
          <w:sz w:val="21"/>
          <w:szCs w:val="21"/>
        </w:rPr>
        <w:footnoteReference w:id="6"/>
      </w:r>
      <w:r w:rsidRPr="00196F70">
        <w:rPr>
          <w:rFonts w:ascii="Century Gothic" w:eastAsia="Quattrocento Sans" w:hAnsi="Century Gothic" w:cs="Segoe UI"/>
          <w:sz w:val="21"/>
          <w:szCs w:val="21"/>
        </w:rPr>
        <w:t xml:space="preserve">. La literatura especializada, </w:t>
      </w:r>
      <w:proofErr w:type="spellStart"/>
      <w:r w:rsidRPr="00196F70">
        <w:rPr>
          <w:rFonts w:ascii="Century Gothic" w:eastAsia="Quattrocento Sans" w:hAnsi="Century Gothic" w:cs="Segoe UI"/>
          <w:sz w:val="21"/>
          <w:szCs w:val="21"/>
        </w:rPr>
        <w:t>consensuadamente</w:t>
      </w:r>
      <w:proofErr w:type="spellEnd"/>
      <w:r w:rsidRPr="00196F70">
        <w:rPr>
          <w:rFonts w:ascii="Century Gothic" w:eastAsia="Quattrocento Sans" w:hAnsi="Century Gothic" w:cs="Segoe UI"/>
          <w:sz w:val="21"/>
          <w:szCs w:val="21"/>
        </w:rPr>
        <w:t>, concluye que la mayoría de las personas que experimentan abuso sexual en la infancia lo pueden exteriorizar hasta la edad adulta (</w:t>
      </w:r>
      <w:proofErr w:type="spellStart"/>
      <w:r w:rsidRPr="00196F70">
        <w:rPr>
          <w:rFonts w:ascii="Century Gothic" w:eastAsia="Quattrocento Sans" w:hAnsi="Century Gothic" w:cs="Segoe UI"/>
          <w:sz w:val="21"/>
          <w:szCs w:val="21"/>
        </w:rPr>
        <w:t>McElvaney</w:t>
      </w:r>
      <w:proofErr w:type="spellEnd"/>
      <w:r w:rsidRPr="00196F70">
        <w:rPr>
          <w:rFonts w:ascii="Century Gothic" w:eastAsia="Quattrocento Sans" w:hAnsi="Century Gothic" w:cs="Segoe UI"/>
          <w:sz w:val="21"/>
          <w:szCs w:val="21"/>
        </w:rPr>
        <w:t>, 2015)</w:t>
      </w:r>
      <w:r w:rsidRPr="00196F70">
        <w:rPr>
          <w:rFonts w:ascii="Century Gothic" w:eastAsia="Quattrocento Sans" w:hAnsi="Century Gothic" w:cs="Segoe UI"/>
          <w:sz w:val="21"/>
          <w:szCs w:val="21"/>
          <w:vertAlign w:val="superscript"/>
        </w:rPr>
        <w:t xml:space="preserve"> </w:t>
      </w:r>
      <w:r w:rsidRPr="00196F70">
        <w:rPr>
          <w:rStyle w:val="Refdenotaalpie"/>
          <w:rFonts w:ascii="Century Gothic" w:eastAsia="Quattrocento Sans" w:hAnsi="Century Gothic" w:cs="Segoe UI"/>
          <w:sz w:val="21"/>
          <w:szCs w:val="21"/>
        </w:rPr>
        <w:footnoteReference w:id="7"/>
      </w:r>
      <w:r w:rsidRPr="00196F70">
        <w:rPr>
          <w:rFonts w:ascii="Century Gothic" w:eastAsia="Quattrocento Sans" w:hAnsi="Century Gothic" w:cs="Segoe UI"/>
          <w:sz w:val="21"/>
          <w:szCs w:val="21"/>
        </w:rPr>
        <w:t>.</w:t>
      </w:r>
    </w:p>
    <w:p w14:paraId="20BB5DF3" w14:textId="77777777" w:rsidR="00C31434" w:rsidRPr="00196F70" w:rsidRDefault="00C31434" w:rsidP="00C31434">
      <w:pPr>
        <w:jc w:val="both"/>
        <w:rPr>
          <w:rFonts w:ascii="Century Gothic" w:eastAsia="Quattrocento Sans" w:hAnsi="Century Gothic" w:cs="Segoe UI"/>
          <w:sz w:val="21"/>
          <w:szCs w:val="21"/>
        </w:rPr>
      </w:pPr>
    </w:p>
    <w:p w14:paraId="4F10070C" w14:textId="20C11543" w:rsidR="00C31434" w:rsidRPr="00285F16" w:rsidRDefault="00B974A5" w:rsidP="00285F16">
      <w:pPr>
        <w:spacing w:line="276" w:lineRule="auto"/>
        <w:jc w:val="both"/>
        <w:rPr>
          <w:rFonts w:ascii="Century Gothic" w:eastAsia="Quattrocento Sans" w:hAnsi="Century Gothic" w:cs="Segoe UI"/>
          <w:sz w:val="21"/>
          <w:szCs w:val="21"/>
        </w:rPr>
      </w:pPr>
      <w:r w:rsidRPr="00285F16">
        <w:rPr>
          <w:rFonts w:ascii="Century Gothic" w:eastAsia="Quattrocento Sans" w:hAnsi="Century Gothic" w:cs="Segoe UI"/>
          <w:sz w:val="21"/>
          <w:szCs w:val="21"/>
        </w:rPr>
        <w:t xml:space="preserve">El estudio de Steven M. </w:t>
      </w:r>
      <w:proofErr w:type="spellStart"/>
      <w:r w:rsidRPr="00285F16">
        <w:rPr>
          <w:rFonts w:ascii="Century Gothic" w:eastAsia="Quattrocento Sans" w:hAnsi="Century Gothic" w:cs="Segoe UI"/>
          <w:sz w:val="21"/>
          <w:szCs w:val="21"/>
        </w:rPr>
        <w:t>Kogan</w:t>
      </w:r>
      <w:proofErr w:type="spellEnd"/>
      <w:r w:rsidRPr="00285F16">
        <w:rPr>
          <w:rFonts w:ascii="Century Gothic" w:eastAsia="Quattrocento Sans" w:hAnsi="Century Gothic" w:cs="Segoe UI"/>
          <w:sz w:val="21"/>
          <w:szCs w:val="21"/>
        </w:rPr>
        <w:t xml:space="preserve"> </w:t>
      </w:r>
      <w:r w:rsidR="00C31434" w:rsidRPr="00285F16">
        <w:rPr>
          <w:rFonts w:ascii="Century Gothic" w:eastAsia="Quattrocento Sans" w:hAnsi="Century Gothic" w:cs="Segoe UI"/>
          <w:sz w:val="21"/>
          <w:szCs w:val="21"/>
        </w:rPr>
        <w:t>con</w:t>
      </w:r>
      <w:r w:rsidR="003E0499" w:rsidRPr="00285F16">
        <w:rPr>
          <w:rFonts w:ascii="Century Gothic" w:eastAsia="Quattrocento Sans" w:hAnsi="Century Gothic" w:cs="Segoe UI"/>
          <w:sz w:val="21"/>
          <w:szCs w:val="21"/>
        </w:rPr>
        <w:t>cluye qu</w:t>
      </w:r>
      <w:r w:rsidR="00285F16" w:rsidRPr="00285F16">
        <w:rPr>
          <w:rFonts w:ascii="Century Gothic" w:eastAsia="Quattrocento Sans" w:hAnsi="Century Gothic" w:cs="Segoe UI"/>
          <w:sz w:val="21"/>
          <w:szCs w:val="21"/>
        </w:rPr>
        <w:t>e existen variables que influyen en que la víctima entregue su versión de lo sucedido y lo exteriorice; estas son:</w:t>
      </w:r>
      <w:r w:rsidR="00C31434" w:rsidRPr="00285F16">
        <w:rPr>
          <w:rFonts w:ascii="Century Gothic" w:eastAsia="Quattrocento Sans" w:hAnsi="Century Gothic" w:cs="Segoe UI"/>
          <w:sz w:val="21"/>
          <w:szCs w:val="21"/>
        </w:rPr>
        <w:t xml:space="preserve"> “La edad de aparición del abuso, la existencia de penetración, el miedo por la propia vida en el momento del abuso, la existencia de lesiones físicas, la estructura familiar y la diferencia de edad entre la víctima y el agresor” (</w:t>
      </w:r>
      <w:proofErr w:type="spellStart"/>
      <w:r w:rsidR="00C31434" w:rsidRPr="00285F16">
        <w:rPr>
          <w:rFonts w:ascii="Century Gothic" w:eastAsia="Quattrocento Sans" w:hAnsi="Century Gothic" w:cs="Segoe UI"/>
          <w:sz w:val="21"/>
          <w:szCs w:val="21"/>
        </w:rPr>
        <w:t>Kogan</w:t>
      </w:r>
      <w:proofErr w:type="spellEnd"/>
      <w:r w:rsidR="00C31434" w:rsidRPr="00285F16">
        <w:rPr>
          <w:rFonts w:ascii="Century Gothic" w:eastAsia="Quattrocento Sans" w:hAnsi="Century Gothic" w:cs="Segoe UI"/>
          <w:sz w:val="21"/>
          <w:szCs w:val="21"/>
        </w:rPr>
        <w:t xml:space="preserve"> 2004)</w:t>
      </w:r>
      <w:r w:rsidR="00C31434" w:rsidRPr="00285F16">
        <w:rPr>
          <w:rStyle w:val="Refdenotaalpie"/>
          <w:rFonts w:ascii="Century Gothic" w:eastAsia="Quattrocento Sans" w:hAnsi="Century Gothic" w:cs="Segoe UI"/>
          <w:sz w:val="21"/>
          <w:szCs w:val="21"/>
        </w:rPr>
        <w:footnoteReference w:id="8"/>
      </w:r>
      <w:r w:rsidR="00C31434" w:rsidRPr="00285F16">
        <w:rPr>
          <w:rFonts w:ascii="Century Gothic" w:eastAsia="Quattrocento Sans" w:hAnsi="Century Gothic" w:cs="Segoe UI"/>
          <w:sz w:val="21"/>
          <w:szCs w:val="21"/>
        </w:rPr>
        <w:t>.</w:t>
      </w:r>
    </w:p>
    <w:p w14:paraId="34EB340C" w14:textId="77777777" w:rsidR="00C31434" w:rsidRPr="00196F70" w:rsidRDefault="00C31434" w:rsidP="00C31434">
      <w:pPr>
        <w:jc w:val="both"/>
        <w:rPr>
          <w:rFonts w:ascii="Century Gothic" w:eastAsia="Quattrocento Sans" w:hAnsi="Century Gothic" w:cs="Segoe UI"/>
          <w:sz w:val="21"/>
          <w:szCs w:val="21"/>
        </w:rPr>
      </w:pPr>
    </w:p>
    <w:p w14:paraId="3E387E49" w14:textId="61B4F572" w:rsidR="00C31434" w:rsidRDefault="00C31434" w:rsidP="00C31434">
      <w:pPr>
        <w:spacing w:line="276" w:lineRule="auto"/>
        <w:jc w:val="both"/>
        <w:rPr>
          <w:rFonts w:ascii="Century Gothic" w:eastAsia="Quattrocento Sans" w:hAnsi="Century Gothic" w:cs="Segoe UI"/>
          <w:sz w:val="21"/>
          <w:szCs w:val="21"/>
        </w:rPr>
      </w:pPr>
      <w:r w:rsidRPr="00873A43">
        <w:rPr>
          <w:rFonts w:ascii="Century Gothic" w:eastAsia="Quattrocento Sans" w:hAnsi="Century Gothic" w:cs="Segoe UI"/>
          <w:sz w:val="21"/>
          <w:szCs w:val="21"/>
        </w:rPr>
        <w:t>Con la Encuesta Nacional de Adolescentes en los Estados Unidos</w:t>
      </w:r>
      <w:r w:rsidR="0011387C">
        <w:rPr>
          <w:rFonts w:ascii="Century Gothic" w:eastAsia="Quattrocento Sans" w:hAnsi="Century Gothic" w:cs="Segoe UI"/>
          <w:sz w:val="21"/>
          <w:szCs w:val="21"/>
        </w:rPr>
        <w:t>,</w:t>
      </w:r>
      <w:r w:rsidR="00873A43" w:rsidRPr="00873A43">
        <w:rPr>
          <w:rFonts w:ascii="Century Gothic" w:eastAsia="Quattrocento Sans" w:hAnsi="Century Gothic" w:cs="Segoe UI"/>
          <w:sz w:val="21"/>
          <w:szCs w:val="21"/>
        </w:rPr>
        <w:t xml:space="preserve"> </w:t>
      </w:r>
      <w:r w:rsidR="00873A43">
        <w:rPr>
          <w:rFonts w:ascii="Century Gothic" w:eastAsia="Quattrocento Sans" w:hAnsi="Century Gothic" w:cs="Segoe UI"/>
          <w:sz w:val="21"/>
          <w:szCs w:val="21"/>
        </w:rPr>
        <w:t>que está revelada en la revista “</w:t>
      </w:r>
      <w:proofErr w:type="spellStart"/>
      <w:r w:rsidR="00873A43">
        <w:rPr>
          <w:rFonts w:ascii="Century Gothic" w:eastAsia="Quattrocento Sans" w:hAnsi="Century Gothic" w:cs="Segoe UI"/>
          <w:sz w:val="21"/>
          <w:szCs w:val="21"/>
        </w:rPr>
        <w:t>Child</w:t>
      </w:r>
      <w:proofErr w:type="spellEnd"/>
      <w:r w:rsidR="00873A43">
        <w:rPr>
          <w:rFonts w:ascii="Century Gothic" w:eastAsia="Quattrocento Sans" w:hAnsi="Century Gothic" w:cs="Segoe UI"/>
          <w:sz w:val="21"/>
          <w:szCs w:val="21"/>
        </w:rPr>
        <w:t xml:space="preserve"> Abuse </w:t>
      </w:r>
      <w:proofErr w:type="spellStart"/>
      <w:r w:rsidR="00873A43">
        <w:rPr>
          <w:rFonts w:ascii="Century Gothic" w:eastAsia="Quattrocento Sans" w:hAnsi="Century Gothic" w:cs="Segoe UI"/>
          <w:sz w:val="21"/>
          <w:szCs w:val="21"/>
        </w:rPr>
        <w:t>Review</w:t>
      </w:r>
      <w:proofErr w:type="spellEnd"/>
      <w:r w:rsidR="00873A43">
        <w:rPr>
          <w:rFonts w:ascii="Century Gothic" w:eastAsia="Quattrocento Sans" w:hAnsi="Century Gothic" w:cs="Segoe UI"/>
          <w:sz w:val="21"/>
          <w:szCs w:val="21"/>
        </w:rPr>
        <w:t xml:space="preserve"> en Mayo 2015”</w:t>
      </w:r>
      <w:r w:rsidRPr="00873A43">
        <w:rPr>
          <w:rFonts w:ascii="Century Gothic" w:eastAsia="Quattrocento Sans" w:hAnsi="Century Gothic" w:cs="Segoe UI"/>
          <w:sz w:val="21"/>
          <w:szCs w:val="21"/>
        </w:rPr>
        <w:t xml:space="preserve">, se realizó un estudio representativo a nivel nacional, los resultados mostraron que las personas que vivieron un abuso sexual </w:t>
      </w:r>
      <w:r w:rsidRPr="00873A43">
        <w:rPr>
          <w:rFonts w:ascii="Century Gothic" w:eastAsia="Quattrocento Sans" w:hAnsi="Century Gothic" w:cs="Segoe UI"/>
          <w:sz w:val="21"/>
          <w:szCs w:val="21"/>
        </w:rPr>
        <w:lastRenderedPageBreak/>
        <w:t>denunciaron de manera inmediata (dentro del primer mes) en un 43%, con una divulgación tardía el 31% y el 26% nunca lo divulgaron antes de realizar la encuesta</w:t>
      </w:r>
      <w:r w:rsidR="008A5F88" w:rsidRPr="00873A43">
        <w:rPr>
          <w:rStyle w:val="Refdenotaalpie"/>
          <w:rFonts w:ascii="Century Gothic" w:eastAsia="Quattrocento Sans" w:hAnsi="Century Gothic" w:cs="Segoe UI"/>
          <w:sz w:val="21"/>
          <w:szCs w:val="21"/>
        </w:rPr>
        <w:footnoteReference w:id="9"/>
      </w:r>
      <w:r w:rsidRPr="00873A43">
        <w:rPr>
          <w:rFonts w:ascii="Century Gothic" w:eastAsia="Quattrocento Sans" w:hAnsi="Century Gothic" w:cs="Segoe UI"/>
          <w:sz w:val="21"/>
          <w:szCs w:val="21"/>
        </w:rPr>
        <w:t>.</w:t>
      </w:r>
    </w:p>
    <w:p w14:paraId="18518CC4" w14:textId="77777777" w:rsidR="00C31434" w:rsidRPr="00196F70" w:rsidRDefault="00C31434" w:rsidP="00C31434">
      <w:pPr>
        <w:jc w:val="both"/>
        <w:rPr>
          <w:rFonts w:ascii="Century Gothic" w:eastAsia="Quattrocento Sans" w:hAnsi="Century Gothic" w:cs="Segoe UI"/>
          <w:sz w:val="21"/>
          <w:szCs w:val="21"/>
        </w:rPr>
      </w:pPr>
    </w:p>
    <w:p w14:paraId="0B91F14E" w14:textId="77777777" w:rsidR="00C31434" w:rsidRDefault="00C31434" w:rsidP="00C31434">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La investigación ha encontrado que los retrasos en la divulgación en los abusos sexuales se dan porque las personas son maltratadas dentro de la familia (</w:t>
      </w:r>
      <w:proofErr w:type="spellStart"/>
      <w:r w:rsidRPr="00196F70">
        <w:rPr>
          <w:rFonts w:ascii="Century Gothic" w:eastAsia="Quattrocento Sans" w:hAnsi="Century Gothic" w:cs="Segoe UI"/>
          <w:sz w:val="21"/>
          <w:szCs w:val="21"/>
        </w:rPr>
        <w:t>Sjoberg</w:t>
      </w:r>
      <w:proofErr w:type="spellEnd"/>
      <w:r w:rsidRPr="00196F70">
        <w:rPr>
          <w:rFonts w:ascii="Century Gothic" w:eastAsia="Quattrocento Sans" w:hAnsi="Century Gothic" w:cs="Segoe UI"/>
          <w:sz w:val="21"/>
          <w:szCs w:val="21"/>
        </w:rPr>
        <w:t xml:space="preserve"> y </w:t>
      </w:r>
      <w:proofErr w:type="spellStart"/>
      <w:r w:rsidRPr="00196F70">
        <w:rPr>
          <w:rFonts w:ascii="Century Gothic" w:eastAsia="Quattrocento Sans" w:hAnsi="Century Gothic" w:cs="Segoe UI"/>
          <w:sz w:val="21"/>
          <w:szCs w:val="21"/>
        </w:rPr>
        <w:t>Lindblad</w:t>
      </w:r>
      <w:proofErr w:type="spellEnd"/>
      <w:r w:rsidRPr="00196F70">
        <w:rPr>
          <w:rFonts w:ascii="Century Gothic" w:eastAsia="Quattrocento Sans" w:hAnsi="Century Gothic" w:cs="Segoe UI"/>
          <w:sz w:val="21"/>
          <w:szCs w:val="21"/>
        </w:rPr>
        <w:t xml:space="preserve">, 2002; Goodman-Brown et al., 2003; </w:t>
      </w:r>
      <w:proofErr w:type="spellStart"/>
      <w:r w:rsidRPr="00196F70">
        <w:rPr>
          <w:rFonts w:ascii="Century Gothic" w:eastAsia="Quattrocento Sans" w:hAnsi="Century Gothic" w:cs="Segoe UI"/>
          <w:sz w:val="21"/>
          <w:szCs w:val="21"/>
        </w:rPr>
        <w:t>Kogan</w:t>
      </w:r>
      <w:proofErr w:type="spellEnd"/>
      <w:r w:rsidRPr="00196F70">
        <w:rPr>
          <w:rFonts w:ascii="Century Gothic" w:eastAsia="Quattrocento Sans" w:hAnsi="Century Gothic" w:cs="Segoe UI"/>
          <w:sz w:val="21"/>
          <w:szCs w:val="21"/>
        </w:rPr>
        <w:t xml:space="preserve">, 2004; </w:t>
      </w:r>
      <w:proofErr w:type="spellStart"/>
      <w:r w:rsidRPr="00196F70">
        <w:rPr>
          <w:rFonts w:ascii="Century Gothic" w:eastAsia="Quattrocento Sans" w:hAnsi="Century Gothic" w:cs="Segoe UI"/>
          <w:sz w:val="21"/>
          <w:szCs w:val="21"/>
        </w:rPr>
        <w:t>Hershkowitz</w:t>
      </w:r>
      <w:proofErr w:type="spellEnd"/>
      <w:r w:rsidRPr="00196F70">
        <w:rPr>
          <w:rFonts w:ascii="Century Gothic" w:eastAsia="Quattrocento Sans" w:hAnsi="Century Gothic" w:cs="Segoe UI"/>
          <w:sz w:val="21"/>
          <w:szCs w:val="21"/>
        </w:rPr>
        <w:t xml:space="preserve"> et al., 2005). Y concluyen que los niños que divulgan más rápidamente pueden estar sobrerrepresentados en muestras legales (</w:t>
      </w:r>
      <w:proofErr w:type="spellStart"/>
      <w:r w:rsidRPr="00196F70">
        <w:rPr>
          <w:rFonts w:ascii="Century Gothic" w:eastAsia="Quattrocento Sans" w:hAnsi="Century Gothic" w:cs="Segoe UI"/>
          <w:sz w:val="21"/>
          <w:szCs w:val="21"/>
        </w:rPr>
        <w:t>McElvaney</w:t>
      </w:r>
      <w:proofErr w:type="spellEnd"/>
      <w:r w:rsidRPr="00196F70">
        <w:rPr>
          <w:rFonts w:ascii="Century Gothic" w:eastAsia="Quattrocento Sans" w:hAnsi="Century Gothic" w:cs="Segoe UI"/>
          <w:sz w:val="21"/>
          <w:szCs w:val="21"/>
        </w:rPr>
        <w:t>, 2015).</w:t>
      </w:r>
    </w:p>
    <w:p w14:paraId="78E2F65A" w14:textId="77777777" w:rsidR="00C31434" w:rsidRPr="00196F70" w:rsidRDefault="00C31434" w:rsidP="00C31434">
      <w:pPr>
        <w:jc w:val="both"/>
        <w:rPr>
          <w:rFonts w:ascii="Century Gothic" w:eastAsia="Quattrocento Sans" w:hAnsi="Century Gothic" w:cs="Segoe UI"/>
          <w:sz w:val="21"/>
          <w:szCs w:val="21"/>
        </w:rPr>
      </w:pPr>
    </w:p>
    <w:p w14:paraId="3611E3AA" w14:textId="77777777" w:rsidR="00C31434" w:rsidRDefault="00C31434" w:rsidP="00C31434">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 xml:space="preserve">En Suecia, </w:t>
      </w:r>
      <w:proofErr w:type="spellStart"/>
      <w:r w:rsidRPr="00196F70">
        <w:rPr>
          <w:rFonts w:ascii="Century Gothic" w:eastAsia="Quattrocento Sans" w:hAnsi="Century Gothic" w:cs="Segoe UI"/>
          <w:sz w:val="21"/>
          <w:szCs w:val="21"/>
        </w:rPr>
        <w:t>Priebe</w:t>
      </w:r>
      <w:proofErr w:type="spellEnd"/>
      <w:r w:rsidRPr="00196F70">
        <w:rPr>
          <w:rFonts w:ascii="Century Gothic" w:eastAsia="Quattrocento Sans" w:hAnsi="Century Gothic" w:cs="Segoe UI"/>
          <w:sz w:val="21"/>
          <w:szCs w:val="21"/>
        </w:rPr>
        <w:t xml:space="preserve"> y </w:t>
      </w:r>
      <w:proofErr w:type="spellStart"/>
      <w:r w:rsidRPr="00196F70">
        <w:rPr>
          <w:rFonts w:ascii="Century Gothic" w:eastAsia="Quattrocento Sans" w:hAnsi="Century Gothic" w:cs="Segoe UI"/>
          <w:sz w:val="21"/>
          <w:szCs w:val="21"/>
        </w:rPr>
        <w:t>Svedin</w:t>
      </w:r>
      <w:proofErr w:type="spellEnd"/>
      <w:r w:rsidRPr="00196F70">
        <w:rPr>
          <w:rFonts w:ascii="Century Gothic" w:eastAsia="Quattrocento Sans" w:hAnsi="Century Gothic" w:cs="Segoe UI"/>
          <w:sz w:val="21"/>
          <w:szCs w:val="21"/>
        </w:rPr>
        <w:t xml:space="preserve"> (2008) realizaron una encuesta nacional de 4.339 adolescentes, de los cuales 1.962 reportaron alguna forma de abuso sexual (65% de las niñas y 23% de niños). De aquellos que habían revelado y respondido preguntas sobre divulgación (n = 1493), el 59,5 por ciento no había dicho a nadie de su experiencia previa a la encuesta. De los que divulgaron, el 80.5 por ciento mencionó a un "amigo de mi edad" como la única persona a la que le habían contado. En este estudio, solo el 6,8% había informado de sus experiencias a las autoridades sociales (</w:t>
      </w:r>
      <w:proofErr w:type="spellStart"/>
      <w:r w:rsidRPr="00196F70">
        <w:rPr>
          <w:rFonts w:ascii="Century Gothic" w:eastAsia="Quattrocento Sans" w:hAnsi="Century Gothic" w:cs="Segoe UI"/>
          <w:sz w:val="21"/>
          <w:szCs w:val="21"/>
        </w:rPr>
        <w:t>McElvaney</w:t>
      </w:r>
      <w:proofErr w:type="spellEnd"/>
      <w:r w:rsidRPr="00196F70">
        <w:rPr>
          <w:rFonts w:ascii="Century Gothic" w:eastAsia="Quattrocento Sans" w:hAnsi="Century Gothic" w:cs="Segoe UI"/>
          <w:sz w:val="21"/>
          <w:szCs w:val="21"/>
        </w:rPr>
        <w:t>, 2015).</w:t>
      </w:r>
    </w:p>
    <w:p w14:paraId="6757CC18" w14:textId="77777777" w:rsidR="00C31434" w:rsidRPr="00196F70" w:rsidRDefault="00C31434" w:rsidP="00C31434">
      <w:pPr>
        <w:jc w:val="both"/>
        <w:rPr>
          <w:rFonts w:ascii="Century Gothic" w:eastAsia="Quattrocento Sans" w:hAnsi="Century Gothic" w:cs="Segoe UI"/>
          <w:sz w:val="21"/>
          <w:szCs w:val="21"/>
        </w:rPr>
      </w:pPr>
    </w:p>
    <w:p w14:paraId="2E3D9EAB" w14:textId="7EF2E712" w:rsidR="00C31434" w:rsidRDefault="00C31434" w:rsidP="00C31434">
      <w:pPr>
        <w:spacing w:line="276" w:lineRule="auto"/>
        <w:jc w:val="both"/>
        <w:rPr>
          <w:rFonts w:ascii="Century Gothic" w:eastAsia="Quattrocento Sans" w:hAnsi="Century Gothic" w:cs="Segoe UI"/>
          <w:sz w:val="21"/>
          <w:szCs w:val="21"/>
        </w:rPr>
      </w:pPr>
      <w:r w:rsidRPr="00873A43">
        <w:rPr>
          <w:rFonts w:ascii="Century Gothic" w:eastAsia="Quattrocento Sans" w:hAnsi="Century Gothic" w:cs="Segoe UI"/>
          <w:sz w:val="21"/>
          <w:szCs w:val="21"/>
        </w:rPr>
        <w:t xml:space="preserve">En Colombia se conoce que existieron, desde 2015 hasta 2018, 67.092 casos de violencia sexual en niños, niñas y adolescentes.  El 49% </w:t>
      </w:r>
      <w:r w:rsidR="00B537E9" w:rsidRPr="00873A43">
        <w:rPr>
          <w:rFonts w:ascii="Century Gothic" w:eastAsia="Quattrocento Sans" w:hAnsi="Century Gothic" w:cs="Segoe UI"/>
          <w:sz w:val="21"/>
          <w:szCs w:val="21"/>
        </w:rPr>
        <w:t>ocur</w:t>
      </w:r>
      <w:r w:rsidR="00B537E9">
        <w:rPr>
          <w:rFonts w:ascii="Century Gothic" w:eastAsia="Quattrocento Sans" w:hAnsi="Century Gothic" w:cs="Segoe UI"/>
          <w:sz w:val="21"/>
          <w:szCs w:val="21"/>
        </w:rPr>
        <w:t>rieron</w:t>
      </w:r>
      <w:r w:rsidRPr="00873A43">
        <w:rPr>
          <w:rFonts w:ascii="Century Gothic" w:eastAsia="Quattrocento Sans" w:hAnsi="Century Gothic" w:cs="Segoe UI"/>
          <w:sz w:val="21"/>
          <w:szCs w:val="21"/>
        </w:rPr>
        <w:t xml:space="preserve"> en menores de 10 a 14 años, el 22% entre los 5 a los 9 años, el 14% </w:t>
      </w:r>
      <w:r w:rsidR="00873A43" w:rsidRPr="00873A43">
        <w:rPr>
          <w:rFonts w:ascii="Century Gothic" w:eastAsia="Quattrocento Sans" w:hAnsi="Century Gothic" w:cs="Segoe UI"/>
          <w:sz w:val="21"/>
          <w:szCs w:val="21"/>
        </w:rPr>
        <w:t xml:space="preserve">entre los 0 a 4 años e igualmente el 14% entre el rango </w:t>
      </w:r>
      <w:r w:rsidRPr="00873A43">
        <w:rPr>
          <w:rFonts w:ascii="Century Gothic" w:eastAsia="Quattrocento Sans" w:hAnsi="Century Gothic" w:cs="Segoe UI"/>
          <w:sz w:val="21"/>
          <w:szCs w:val="21"/>
        </w:rPr>
        <w:t xml:space="preserve">de 15 a 18 años. El 86% de los eventos se realizaron en niñas y el 14% </w:t>
      </w:r>
      <w:r w:rsidR="0076698E">
        <w:rPr>
          <w:rFonts w:ascii="Century Gothic" w:eastAsia="Quattrocento Sans" w:hAnsi="Century Gothic" w:cs="Segoe UI"/>
          <w:sz w:val="21"/>
          <w:szCs w:val="21"/>
        </w:rPr>
        <w:t>en niños</w:t>
      </w:r>
      <w:r w:rsidRPr="00873A43">
        <w:rPr>
          <w:rFonts w:ascii="Century Gothic" w:eastAsia="Quattrocento Sans" w:hAnsi="Century Gothic" w:cs="Segoe UI"/>
          <w:sz w:val="21"/>
          <w:szCs w:val="21"/>
        </w:rPr>
        <w:t xml:space="preserve"> con un total de 57.794 y 9.298 respectivamen</w:t>
      </w:r>
      <w:r w:rsidR="0076698E">
        <w:rPr>
          <w:rFonts w:ascii="Century Gothic" w:eastAsia="Quattrocento Sans" w:hAnsi="Century Gothic" w:cs="Segoe UI"/>
          <w:sz w:val="21"/>
          <w:szCs w:val="21"/>
        </w:rPr>
        <w:t>te:</w:t>
      </w:r>
      <w:r w:rsidRPr="00196F70">
        <w:rPr>
          <w:rFonts w:ascii="Century Gothic" w:eastAsia="Quattrocento Sans" w:hAnsi="Century Gothic" w:cs="Segoe UI"/>
          <w:sz w:val="21"/>
          <w:szCs w:val="21"/>
        </w:rPr>
        <w:t xml:space="preserve">  </w:t>
      </w:r>
    </w:p>
    <w:p w14:paraId="1406442D" w14:textId="4F7220CD" w:rsidR="0076698E" w:rsidRDefault="0076698E" w:rsidP="00C31434">
      <w:pPr>
        <w:spacing w:line="276" w:lineRule="auto"/>
        <w:jc w:val="both"/>
        <w:rPr>
          <w:rFonts w:ascii="Century Gothic" w:eastAsia="Quattrocento Sans" w:hAnsi="Century Gothic" w:cs="Segoe UI"/>
          <w:sz w:val="21"/>
          <w:szCs w:val="21"/>
        </w:rPr>
      </w:pPr>
    </w:p>
    <w:p w14:paraId="77604FDD" w14:textId="77777777" w:rsidR="0076698E" w:rsidRPr="005028A8" w:rsidRDefault="0076698E" w:rsidP="0076698E">
      <w:pPr>
        <w:spacing w:line="276" w:lineRule="auto"/>
        <w:jc w:val="center"/>
        <w:rPr>
          <w:rFonts w:ascii="Century Gothic" w:eastAsia="Quattrocento Sans" w:hAnsi="Century Gothic" w:cs="Segoe UI"/>
          <w:b/>
          <w:i/>
          <w:sz w:val="18"/>
          <w:szCs w:val="20"/>
        </w:rPr>
      </w:pPr>
      <w:r w:rsidRPr="005028A8">
        <w:rPr>
          <w:rFonts w:ascii="Century Gothic" w:eastAsia="Quattrocento Sans" w:hAnsi="Century Gothic" w:cs="Segoe UI"/>
          <w:b/>
          <w:i/>
          <w:sz w:val="18"/>
          <w:szCs w:val="20"/>
        </w:rPr>
        <w:t>Informe Cumplimiento Ley 1146 de 2007 - ICBF 2015-2018</w:t>
      </w:r>
    </w:p>
    <w:p w14:paraId="44E4D323" w14:textId="77777777" w:rsidR="0076698E" w:rsidRPr="005028A8" w:rsidRDefault="0076698E" w:rsidP="0076698E">
      <w:pPr>
        <w:spacing w:line="276" w:lineRule="auto"/>
        <w:jc w:val="center"/>
        <w:rPr>
          <w:rFonts w:ascii="Century Gothic" w:eastAsia="Quattrocento Sans" w:hAnsi="Century Gothic" w:cs="Segoe UI"/>
          <w:b/>
          <w:i/>
          <w:sz w:val="18"/>
          <w:szCs w:val="20"/>
        </w:rPr>
      </w:pPr>
      <w:r w:rsidRPr="005028A8">
        <w:rPr>
          <w:rFonts w:ascii="Century Gothic" w:eastAsia="Quattrocento Sans" w:hAnsi="Century Gothic" w:cs="Segoe UI"/>
          <w:b/>
          <w:i/>
          <w:sz w:val="18"/>
          <w:szCs w:val="20"/>
        </w:rPr>
        <w:t>Tabla. Número y porcentaje de casos de violencia sexual en niños, niñas y adolescentes.</w:t>
      </w:r>
    </w:p>
    <w:tbl>
      <w:tblPr>
        <w:tblW w:w="9640"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1419"/>
        <w:gridCol w:w="709"/>
        <w:gridCol w:w="851"/>
        <w:gridCol w:w="850"/>
        <w:gridCol w:w="851"/>
        <w:gridCol w:w="1133"/>
        <w:gridCol w:w="1275"/>
        <w:gridCol w:w="1276"/>
        <w:gridCol w:w="1276"/>
      </w:tblGrid>
      <w:tr w:rsidR="0076698E" w:rsidRPr="005028A8" w14:paraId="4EE82C54" w14:textId="77777777" w:rsidTr="00BE2A1D">
        <w:trPr>
          <w:trHeight w:val="560"/>
        </w:trPr>
        <w:tc>
          <w:tcPr>
            <w:tcW w:w="1419" w:type="dxa"/>
            <w:vMerge w:val="restart"/>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1984B750" w14:textId="77777777" w:rsidR="0076698E" w:rsidRPr="005028A8" w:rsidRDefault="0076698E" w:rsidP="00CA0476">
            <w:pPr>
              <w:spacing w:line="276" w:lineRule="auto"/>
              <w:jc w:val="center"/>
              <w:rPr>
                <w:rFonts w:ascii="Century Gothic" w:eastAsia="Quattrocento Sans" w:hAnsi="Century Gothic" w:cs="Segoe UI"/>
                <w:b/>
                <w:sz w:val="18"/>
                <w:szCs w:val="20"/>
              </w:rPr>
            </w:pPr>
          </w:p>
          <w:p w14:paraId="13794A7D" w14:textId="77777777" w:rsidR="0076698E" w:rsidRPr="005028A8" w:rsidRDefault="0076698E" w:rsidP="00CA0476">
            <w:pPr>
              <w:spacing w:line="276" w:lineRule="auto"/>
              <w:jc w:val="center"/>
              <w:rPr>
                <w:rFonts w:ascii="Century Gothic" w:eastAsia="Quattrocento Sans" w:hAnsi="Century Gothic" w:cs="Segoe UI"/>
                <w:b/>
                <w:sz w:val="18"/>
                <w:szCs w:val="20"/>
              </w:rPr>
            </w:pPr>
          </w:p>
          <w:p w14:paraId="2F2B4965"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Edad por Quinquenio</w:t>
            </w:r>
          </w:p>
        </w:tc>
        <w:tc>
          <w:tcPr>
            <w:tcW w:w="709"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2AAB7312"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2015</w:t>
            </w:r>
          </w:p>
        </w:tc>
        <w:tc>
          <w:tcPr>
            <w:tcW w:w="851"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0E6A490B" w14:textId="6E319C82"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2016</w:t>
            </w:r>
          </w:p>
        </w:tc>
        <w:tc>
          <w:tcPr>
            <w:tcW w:w="8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1E80D3C2" w14:textId="22DF10EC"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2017</w:t>
            </w:r>
          </w:p>
        </w:tc>
        <w:tc>
          <w:tcPr>
            <w:tcW w:w="851"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4F488C1F"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2018</w:t>
            </w:r>
          </w:p>
        </w:tc>
        <w:tc>
          <w:tcPr>
            <w:tcW w:w="1133"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2D346884"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2015-2018</w:t>
            </w:r>
          </w:p>
        </w:tc>
        <w:tc>
          <w:tcPr>
            <w:tcW w:w="127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4E9A4EF8"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2015-2018</w:t>
            </w:r>
          </w:p>
        </w:tc>
        <w:tc>
          <w:tcPr>
            <w:tcW w:w="1276"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10D450B8"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Porcentajes</w:t>
            </w:r>
          </w:p>
          <w:p w14:paraId="3C296767"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2015-2018</w:t>
            </w:r>
          </w:p>
        </w:tc>
        <w:tc>
          <w:tcPr>
            <w:tcW w:w="1276"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1B70BBFA"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Porcentajes       2015-2018</w:t>
            </w:r>
          </w:p>
        </w:tc>
      </w:tr>
      <w:tr w:rsidR="0076698E" w:rsidRPr="005028A8" w14:paraId="47EB1E91" w14:textId="77777777" w:rsidTr="00BE2A1D">
        <w:trPr>
          <w:trHeight w:val="720"/>
        </w:trPr>
        <w:tc>
          <w:tcPr>
            <w:tcW w:w="1419" w:type="dxa"/>
            <w:vMerge/>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3BF9696F" w14:textId="77777777" w:rsidR="0076698E" w:rsidRPr="005028A8" w:rsidRDefault="0076698E" w:rsidP="00CA0476">
            <w:pPr>
              <w:widowControl w:val="0"/>
              <w:pBdr>
                <w:top w:val="nil"/>
                <w:left w:val="nil"/>
                <w:bottom w:val="nil"/>
                <w:right w:val="nil"/>
                <w:between w:val="nil"/>
              </w:pBdr>
              <w:spacing w:line="276" w:lineRule="auto"/>
              <w:jc w:val="center"/>
              <w:rPr>
                <w:rFonts w:ascii="Century Gothic" w:eastAsia="Quattrocento Sans" w:hAnsi="Century Gothic" w:cs="Segoe UI"/>
                <w:b/>
                <w:sz w:val="18"/>
                <w:szCs w:val="20"/>
              </w:rPr>
            </w:pPr>
          </w:p>
        </w:tc>
        <w:tc>
          <w:tcPr>
            <w:tcW w:w="70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6A4E95C6"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Total</w:t>
            </w:r>
          </w:p>
        </w:tc>
        <w:tc>
          <w:tcPr>
            <w:tcW w:w="85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63D4AD96"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Total</w:t>
            </w:r>
          </w:p>
        </w:tc>
        <w:tc>
          <w:tcPr>
            <w:tcW w:w="850"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71143978" w14:textId="6AFFDB9D"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Total</w:t>
            </w:r>
          </w:p>
        </w:tc>
        <w:tc>
          <w:tcPr>
            <w:tcW w:w="85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2FED929A"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Total</w:t>
            </w:r>
          </w:p>
        </w:tc>
        <w:tc>
          <w:tcPr>
            <w:tcW w:w="1133"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481DE7E6"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Total hombres y mujeres</w:t>
            </w:r>
          </w:p>
        </w:tc>
        <w:tc>
          <w:tcPr>
            <w:tcW w:w="127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3E56471C"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Porcentaje</w:t>
            </w:r>
          </w:p>
        </w:tc>
        <w:tc>
          <w:tcPr>
            <w:tcW w:w="12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EF2CDDF"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Hombres</w:t>
            </w:r>
          </w:p>
        </w:tc>
        <w:tc>
          <w:tcPr>
            <w:tcW w:w="12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13D0AF8B"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Mujeres</w:t>
            </w:r>
          </w:p>
        </w:tc>
      </w:tr>
      <w:tr w:rsidR="0076698E" w:rsidRPr="005028A8" w14:paraId="2B8AA92B" w14:textId="77777777" w:rsidTr="00BE2A1D">
        <w:trPr>
          <w:trHeight w:val="520"/>
        </w:trPr>
        <w:tc>
          <w:tcPr>
            <w:tcW w:w="1419" w:type="dxa"/>
            <w:tcBorders>
              <w:top w:val="nil"/>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22008DEC"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Menor de un Año</w:t>
            </w:r>
          </w:p>
        </w:tc>
        <w:tc>
          <w:tcPr>
            <w:tcW w:w="709"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0A516A22" w14:textId="77777777" w:rsidR="0076698E" w:rsidRPr="005028A8" w:rsidRDefault="0076698E" w:rsidP="00CA0476">
            <w:pPr>
              <w:spacing w:line="276" w:lineRule="auto"/>
              <w:jc w:val="center"/>
              <w:rPr>
                <w:rFonts w:ascii="Century Gothic" w:eastAsia="Quattrocento Sans" w:hAnsi="Century Gothic" w:cs="Segoe UI"/>
                <w:sz w:val="18"/>
                <w:szCs w:val="20"/>
              </w:rPr>
            </w:pPr>
          </w:p>
        </w:tc>
        <w:tc>
          <w:tcPr>
            <w:tcW w:w="851"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70615432"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109</w:t>
            </w:r>
          </w:p>
        </w:tc>
        <w:tc>
          <w:tcPr>
            <w:tcW w:w="85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60E7E4B1" w14:textId="1807BA6C"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125</w:t>
            </w:r>
          </w:p>
        </w:tc>
        <w:tc>
          <w:tcPr>
            <w:tcW w:w="851"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3B3D551C"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147</w:t>
            </w:r>
          </w:p>
        </w:tc>
        <w:tc>
          <w:tcPr>
            <w:tcW w:w="1133"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3AF6E1D9"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381</w:t>
            </w:r>
          </w:p>
        </w:tc>
        <w:tc>
          <w:tcPr>
            <w:tcW w:w="127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2C431108"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1%</w:t>
            </w:r>
          </w:p>
        </w:tc>
        <w:tc>
          <w:tcPr>
            <w:tcW w:w="1276"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23F13986"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14%</w:t>
            </w:r>
          </w:p>
        </w:tc>
        <w:tc>
          <w:tcPr>
            <w:tcW w:w="1276"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78388672"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86%</w:t>
            </w:r>
          </w:p>
        </w:tc>
      </w:tr>
      <w:tr w:rsidR="0076698E" w:rsidRPr="005028A8" w14:paraId="54C8651A" w14:textId="77777777" w:rsidTr="00BE2A1D">
        <w:trPr>
          <w:trHeight w:val="920"/>
        </w:trPr>
        <w:tc>
          <w:tcPr>
            <w:tcW w:w="1419"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0188A3E0"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0 a 4 años (2015) y 1 a 4 años (2016, 2017 y 2018)</w:t>
            </w:r>
          </w:p>
        </w:tc>
        <w:tc>
          <w:tcPr>
            <w:tcW w:w="70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72038643"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955</w:t>
            </w:r>
          </w:p>
        </w:tc>
        <w:tc>
          <w:tcPr>
            <w:tcW w:w="85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C42B9E5"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2.270</w:t>
            </w:r>
          </w:p>
        </w:tc>
        <w:tc>
          <w:tcPr>
            <w:tcW w:w="850"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76E24773"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2.669</w:t>
            </w:r>
          </w:p>
        </w:tc>
        <w:tc>
          <w:tcPr>
            <w:tcW w:w="85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61DC0EFF" w14:textId="30180A41"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3.353</w:t>
            </w:r>
          </w:p>
        </w:tc>
        <w:tc>
          <w:tcPr>
            <w:tcW w:w="1133"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52382F2B" w14:textId="655E16B8"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9247</w:t>
            </w:r>
          </w:p>
        </w:tc>
        <w:tc>
          <w:tcPr>
            <w:tcW w:w="127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507658FD" w14:textId="46A4EA6C"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14%</w:t>
            </w:r>
          </w:p>
        </w:tc>
        <w:tc>
          <w:tcPr>
            <w:tcW w:w="12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6740CFFA" w14:textId="0A7951CC"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23%</w:t>
            </w:r>
          </w:p>
        </w:tc>
        <w:tc>
          <w:tcPr>
            <w:tcW w:w="12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3C77A381" w14:textId="0B503A19"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77%</w:t>
            </w:r>
          </w:p>
        </w:tc>
      </w:tr>
      <w:tr w:rsidR="0076698E" w:rsidRPr="005028A8" w14:paraId="30A6F57D" w14:textId="77777777" w:rsidTr="00BE2A1D">
        <w:trPr>
          <w:trHeight w:val="500"/>
        </w:trPr>
        <w:tc>
          <w:tcPr>
            <w:tcW w:w="1419" w:type="dxa"/>
            <w:tcBorders>
              <w:top w:val="nil"/>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26DB7D19"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5 a 9 años</w:t>
            </w:r>
          </w:p>
        </w:tc>
        <w:tc>
          <w:tcPr>
            <w:tcW w:w="709"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4D5AFC13"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1.502</w:t>
            </w:r>
          </w:p>
        </w:tc>
        <w:tc>
          <w:tcPr>
            <w:tcW w:w="851"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3685567F"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3.579</w:t>
            </w:r>
          </w:p>
        </w:tc>
        <w:tc>
          <w:tcPr>
            <w:tcW w:w="85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345407B3"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4.297</w:t>
            </w:r>
          </w:p>
        </w:tc>
        <w:tc>
          <w:tcPr>
            <w:tcW w:w="851"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16B83566" w14:textId="6CF8BCEA"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5.662</w:t>
            </w:r>
          </w:p>
        </w:tc>
        <w:tc>
          <w:tcPr>
            <w:tcW w:w="1133"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33E53597" w14:textId="7BEACDD2"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15040</w:t>
            </w:r>
          </w:p>
        </w:tc>
        <w:tc>
          <w:tcPr>
            <w:tcW w:w="127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7B45A9C9"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22%</w:t>
            </w:r>
          </w:p>
        </w:tc>
        <w:tc>
          <w:tcPr>
            <w:tcW w:w="1276"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3A8F6C3F"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25%</w:t>
            </w:r>
          </w:p>
        </w:tc>
        <w:tc>
          <w:tcPr>
            <w:tcW w:w="1276"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2B3879D7" w14:textId="2E767DC3"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75%</w:t>
            </w:r>
          </w:p>
        </w:tc>
      </w:tr>
      <w:tr w:rsidR="0076698E" w:rsidRPr="005028A8" w14:paraId="4CB0D7AA" w14:textId="77777777" w:rsidTr="00BE2A1D">
        <w:trPr>
          <w:trHeight w:val="460"/>
        </w:trPr>
        <w:tc>
          <w:tcPr>
            <w:tcW w:w="1419"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102481B9"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lastRenderedPageBreak/>
              <w:t>10 a 14 años</w:t>
            </w:r>
          </w:p>
        </w:tc>
        <w:tc>
          <w:tcPr>
            <w:tcW w:w="70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63914A5B"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3.566</w:t>
            </w:r>
          </w:p>
        </w:tc>
        <w:tc>
          <w:tcPr>
            <w:tcW w:w="85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57DE6F15"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8.479</w:t>
            </w:r>
          </w:p>
        </w:tc>
        <w:tc>
          <w:tcPr>
            <w:tcW w:w="850"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B58534C"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9.655</w:t>
            </w:r>
          </w:p>
        </w:tc>
        <w:tc>
          <w:tcPr>
            <w:tcW w:w="85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568035D8" w14:textId="1B444589"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11.166</w:t>
            </w:r>
          </w:p>
        </w:tc>
        <w:tc>
          <w:tcPr>
            <w:tcW w:w="1133"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F9E71E5"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32866</w:t>
            </w:r>
          </w:p>
        </w:tc>
        <w:tc>
          <w:tcPr>
            <w:tcW w:w="127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4C840A2D"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49%</w:t>
            </w:r>
          </w:p>
        </w:tc>
        <w:tc>
          <w:tcPr>
            <w:tcW w:w="12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872BBB"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8%</w:t>
            </w:r>
          </w:p>
        </w:tc>
        <w:tc>
          <w:tcPr>
            <w:tcW w:w="12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5CA54E11" w14:textId="47D903F1"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92%</w:t>
            </w:r>
          </w:p>
        </w:tc>
      </w:tr>
      <w:tr w:rsidR="0076698E" w:rsidRPr="005028A8" w14:paraId="0158B47C" w14:textId="77777777" w:rsidTr="00BE2A1D">
        <w:trPr>
          <w:trHeight w:val="400"/>
        </w:trPr>
        <w:tc>
          <w:tcPr>
            <w:tcW w:w="1419" w:type="dxa"/>
            <w:tcBorders>
              <w:top w:val="nil"/>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374E72DE"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15 a 18 años</w:t>
            </w:r>
          </w:p>
        </w:tc>
        <w:tc>
          <w:tcPr>
            <w:tcW w:w="709"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57998DE2"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1.132</w:t>
            </w:r>
          </w:p>
        </w:tc>
        <w:tc>
          <w:tcPr>
            <w:tcW w:w="851"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38E4EBC5"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2.477</w:t>
            </w:r>
          </w:p>
        </w:tc>
        <w:tc>
          <w:tcPr>
            <w:tcW w:w="85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4135C825"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2.642</w:t>
            </w:r>
          </w:p>
        </w:tc>
        <w:tc>
          <w:tcPr>
            <w:tcW w:w="851"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474C1CA4"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3.307</w:t>
            </w:r>
          </w:p>
        </w:tc>
        <w:tc>
          <w:tcPr>
            <w:tcW w:w="1133"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4DF39A51"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9558</w:t>
            </w:r>
          </w:p>
        </w:tc>
        <w:tc>
          <w:tcPr>
            <w:tcW w:w="127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1573EDFE"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14%</w:t>
            </w:r>
          </w:p>
        </w:tc>
        <w:tc>
          <w:tcPr>
            <w:tcW w:w="1276"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1B7DF793"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8%</w:t>
            </w:r>
          </w:p>
        </w:tc>
        <w:tc>
          <w:tcPr>
            <w:tcW w:w="1276"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4A8F951F" w14:textId="69C795E8"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92%</w:t>
            </w:r>
          </w:p>
        </w:tc>
      </w:tr>
      <w:tr w:rsidR="0076698E" w:rsidRPr="005028A8" w14:paraId="30B39EC4" w14:textId="77777777" w:rsidTr="00BE2A1D">
        <w:trPr>
          <w:trHeight w:val="300"/>
        </w:trPr>
        <w:tc>
          <w:tcPr>
            <w:tcW w:w="1419"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4310B3F1"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Total</w:t>
            </w:r>
          </w:p>
        </w:tc>
        <w:tc>
          <w:tcPr>
            <w:tcW w:w="70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72D3F58C"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7.155</w:t>
            </w:r>
          </w:p>
        </w:tc>
        <w:tc>
          <w:tcPr>
            <w:tcW w:w="85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487FEEB9"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16.914</w:t>
            </w:r>
          </w:p>
        </w:tc>
        <w:tc>
          <w:tcPr>
            <w:tcW w:w="850"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6EF61A94"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19.388</w:t>
            </w:r>
          </w:p>
        </w:tc>
        <w:tc>
          <w:tcPr>
            <w:tcW w:w="85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726684C4"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23.635</w:t>
            </w:r>
          </w:p>
        </w:tc>
        <w:tc>
          <w:tcPr>
            <w:tcW w:w="1133"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62004DB6" w14:textId="77777777" w:rsidR="0076698E" w:rsidRPr="005028A8" w:rsidRDefault="0076698E" w:rsidP="00CA0476">
            <w:pPr>
              <w:spacing w:line="276" w:lineRule="auto"/>
              <w:jc w:val="center"/>
              <w:rPr>
                <w:rFonts w:ascii="Century Gothic" w:eastAsia="Quattrocento Sans" w:hAnsi="Century Gothic" w:cs="Segoe UI"/>
                <w:b/>
                <w:sz w:val="18"/>
                <w:szCs w:val="20"/>
                <w:u w:val="single"/>
              </w:rPr>
            </w:pPr>
            <w:r w:rsidRPr="005028A8">
              <w:rPr>
                <w:rFonts w:ascii="Century Gothic" w:eastAsia="Quattrocento Sans" w:hAnsi="Century Gothic" w:cs="Segoe UI"/>
                <w:b/>
                <w:sz w:val="18"/>
                <w:szCs w:val="20"/>
                <w:u w:val="single"/>
              </w:rPr>
              <w:t>67.092</w:t>
            </w:r>
          </w:p>
        </w:tc>
        <w:tc>
          <w:tcPr>
            <w:tcW w:w="127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40B2185B"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100%</w:t>
            </w:r>
          </w:p>
        </w:tc>
        <w:tc>
          <w:tcPr>
            <w:tcW w:w="12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B5D41B7"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14%</w:t>
            </w:r>
          </w:p>
        </w:tc>
        <w:tc>
          <w:tcPr>
            <w:tcW w:w="12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13AEB71D"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86%</w:t>
            </w:r>
          </w:p>
        </w:tc>
      </w:tr>
    </w:tbl>
    <w:p w14:paraId="75DE86C3" w14:textId="2EF2A78A" w:rsidR="0076698E" w:rsidRPr="007424F9" w:rsidRDefault="0076698E" w:rsidP="0076698E">
      <w:pPr>
        <w:spacing w:line="276" w:lineRule="auto"/>
        <w:jc w:val="center"/>
        <w:rPr>
          <w:rFonts w:ascii="Century Gothic" w:eastAsia="Quattrocento Sans" w:hAnsi="Century Gothic" w:cs="Segoe UI"/>
          <w:sz w:val="16"/>
          <w:szCs w:val="16"/>
        </w:rPr>
      </w:pPr>
      <w:r w:rsidRPr="007424F9">
        <w:rPr>
          <w:rFonts w:ascii="Century Gothic" w:eastAsia="Quattrocento Sans" w:hAnsi="Century Gothic" w:cs="Segoe UI"/>
          <w:sz w:val="16"/>
          <w:szCs w:val="16"/>
        </w:rPr>
        <w:t>Fuente: Sistema de Vigilancia en Salud Pública de las violencias de género – SIVILA – Instituto Nacional de Salud datos preliminares del año 2015, 2016, 2017 y 2018.</w:t>
      </w:r>
    </w:p>
    <w:p w14:paraId="5B6EAEB5" w14:textId="374083C1" w:rsidR="0076698E" w:rsidRDefault="0076698E" w:rsidP="00C31434">
      <w:pPr>
        <w:spacing w:line="276" w:lineRule="auto"/>
        <w:jc w:val="both"/>
        <w:rPr>
          <w:rFonts w:ascii="Century Gothic" w:eastAsia="Quattrocento Sans" w:hAnsi="Century Gothic" w:cs="Segoe UI"/>
          <w:sz w:val="21"/>
          <w:szCs w:val="21"/>
        </w:rPr>
      </w:pPr>
    </w:p>
    <w:p w14:paraId="394F33A7" w14:textId="77ABA197" w:rsidR="0076698E" w:rsidRDefault="0076698E" w:rsidP="0076698E">
      <w:pPr>
        <w:spacing w:line="276" w:lineRule="auto"/>
        <w:jc w:val="both"/>
        <w:rPr>
          <w:rFonts w:ascii="Century Gothic" w:hAnsi="Century Gothic" w:cs="Arial"/>
          <w:sz w:val="20"/>
          <w:szCs w:val="20"/>
        </w:rPr>
      </w:pPr>
      <w:r>
        <w:rPr>
          <w:rFonts w:ascii="Century Gothic" w:eastAsia="Quattrocento Sans" w:hAnsi="Century Gothic" w:cs="Segoe UI"/>
          <w:sz w:val="21"/>
          <w:szCs w:val="21"/>
        </w:rPr>
        <w:t xml:space="preserve">No obstante, </w:t>
      </w:r>
      <w:r w:rsidRPr="0076698E">
        <w:rPr>
          <w:rFonts w:ascii="Century Gothic" w:hAnsi="Century Gothic" w:cs="Arial"/>
          <w:sz w:val="20"/>
          <w:szCs w:val="20"/>
        </w:rPr>
        <w:t>el Grupo Centro de Referencia Nacional sobre Violencia (GCRNV) del Instituto Nacional de Medicina Legal y Ciencias Forense</w:t>
      </w:r>
      <w:r>
        <w:rPr>
          <w:rFonts w:ascii="Century Gothic" w:hAnsi="Century Gothic" w:cs="Arial"/>
          <w:sz w:val="20"/>
          <w:szCs w:val="20"/>
        </w:rPr>
        <w:t xml:space="preserve">, reporta cifras más alarmantes, pues respecto a total de </w:t>
      </w:r>
      <w:r w:rsidRPr="0076698E">
        <w:rPr>
          <w:rFonts w:ascii="Century Gothic" w:hAnsi="Century Gothic" w:cs="Arial"/>
          <w:sz w:val="20"/>
          <w:szCs w:val="20"/>
        </w:rPr>
        <w:t xml:space="preserve">exámenes médico legales </w:t>
      </w:r>
      <w:r>
        <w:rPr>
          <w:rFonts w:ascii="Century Gothic" w:hAnsi="Century Gothic" w:cs="Arial"/>
          <w:sz w:val="20"/>
          <w:szCs w:val="20"/>
        </w:rPr>
        <w:t xml:space="preserve">practicados </w:t>
      </w:r>
      <w:r w:rsidRPr="0076698E">
        <w:rPr>
          <w:rFonts w:ascii="Century Gothic" w:hAnsi="Century Gothic" w:cs="Arial"/>
          <w:sz w:val="20"/>
          <w:szCs w:val="20"/>
        </w:rPr>
        <w:t>por presunto delito sexual</w:t>
      </w:r>
      <w:r>
        <w:rPr>
          <w:rFonts w:ascii="Century Gothic" w:hAnsi="Century Gothic" w:cs="Arial"/>
          <w:sz w:val="20"/>
          <w:szCs w:val="20"/>
        </w:rPr>
        <w:t xml:space="preserve">, entre los años 2015-2018 fueron los </w:t>
      </w:r>
      <w:r w:rsidRPr="0076698E">
        <w:rPr>
          <w:rFonts w:ascii="Century Gothic" w:hAnsi="Century Gothic" w:cs="Arial"/>
          <w:sz w:val="20"/>
          <w:szCs w:val="20"/>
        </w:rPr>
        <w:t xml:space="preserve">niños, niñas y adolescentes, </w:t>
      </w:r>
      <w:r>
        <w:rPr>
          <w:rFonts w:ascii="Century Gothic" w:hAnsi="Century Gothic" w:cs="Arial"/>
          <w:sz w:val="20"/>
          <w:szCs w:val="20"/>
        </w:rPr>
        <w:t>los reportaron el mayor número de casos (</w:t>
      </w:r>
      <w:r w:rsidRPr="0076698E">
        <w:rPr>
          <w:rFonts w:ascii="Century Gothic" w:hAnsi="Century Gothic" w:cs="Arial"/>
          <w:b/>
          <w:sz w:val="20"/>
          <w:szCs w:val="20"/>
        </w:rPr>
        <w:t>81.054</w:t>
      </w:r>
      <w:r>
        <w:rPr>
          <w:rFonts w:ascii="Century Gothic" w:hAnsi="Century Gothic" w:cs="Arial"/>
          <w:sz w:val="20"/>
          <w:szCs w:val="20"/>
        </w:rPr>
        <w:t>), situación que refleja</w:t>
      </w:r>
      <w:r w:rsidRPr="0076698E">
        <w:rPr>
          <w:rFonts w:ascii="Century Gothic" w:hAnsi="Century Gothic" w:cs="Arial"/>
          <w:sz w:val="20"/>
          <w:szCs w:val="20"/>
        </w:rPr>
        <w:t xml:space="preserve"> un total quebrantamiento de su vida, libertad, integridad y formación sexual</w:t>
      </w:r>
      <w:r>
        <w:rPr>
          <w:rFonts w:ascii="Century Gothic" w:hAnsi="Century Gothic" w:cs="Arial"/>
          <w:sz w:val="20"/>
          <w:szCs w:val="20"/>
        </w:rPr>
        <w:t>:</w:t>
      </w:r>
    </w:p>
    <w:p w14:paraId="12DDA710" w14:textId="3710E823" w:rsidR="0076698E" w:rsidRDefault="0076698E" w:rsidP="0076698E">
      <w:pPr>
        <w:spacing w:line="276" w:lineRule="auto"/>
        <w:jc w:val="both"/>
        <w:rPr>
          <w:rFonts w:ascii="Century Gothic" w:hAnsi="Century Gothic" w:cs="Arial"/>
          <w:sz w:val="20"/>
          <w:szCs w:val="20"/>
          <w:lang w:val="es-CO"/>
        </w:rPr>
      </w:pPr>
    </w:p>
    <w:p w14:paraId="1EA658B0" w14:textId="3EEB74AB" w:rsidR="0076698E" w:rsidRPr="0076698E" w:rsidRDefault="0076698E" w:rsidP="0076698E">
      <w:pPr>
        <w:spacing w:line="276" w:lineRule="auto"/>
        <w:jc w:val="center"/>
        <w:rPr>
          <w:rFonts w:ascii="Century Gothic" w:eastAsia="Quattrocento Sans" w:hAnsi="Century Gothic" w:cs="Segoe UI"/>
          <w:b/>
          <w:i/>
          <w:sz w:val="20"/>
          <w:szCs w:val="20"/>
        </w:rPr>
      </w:pPr>
      <w:r>
        <w:rPr>
          <w:rFonts w:ascii="Century Gothic" w:eastAsia="Quattrocento Sans" w:hAnsi="Century Gothic" w:cs="Segoe UI"/>
          <w:b/>
          <w:i/>
          <w:sz w:val="20"/>
          <w:szCs w:val="20"/>
        </w:rPr>
        <w:t>N</w:t>
      </w:r>
      <w:r w:rsidRPr="0076698E">
        <w:rPr>
          <w:rFonts w:ascii="Century Gothic" w:eastAsia="Quattrocento Sans" w:hAnsi="Century Gothic" w:cs="Segoe UI"/>
          <w:b/>
          <w:i/>
          <w:sz w:val="20"/>
          <w:szCs w:val="20"/>
        </w:rPr>
        <w:t xml:space="preserve">úmero de exámenes médico legales sexológicos practicados por presunto delito sexual </w:t>
      </w:r>
      <w:r>
        <w:rPr>
          <w:rFonts w:ascii="Century Gothic" w:eastAsia="Quattrocento Sans" w:hAnsi="Century Gothic" w:cs="Segoe UI"/>
          <w:b/>
          <w:i/>
          <w:sz w:val="20"/>
          <w:szCs w:val="20"/>
        </w:rPr>
        <w:t>a</w:t>
      </w:r>
      <w:r w:rsidRPr="0076698E">
        <w:rPr>
          <w:rFonts w:ascii="Century Gothic" w:eastAsia="Quattrocento Sans" w:hAnsi="Century Gothic" w:cs="Segoe UI"/>
          <w:b/>
          <w:i/>
          <w:sz w:val="20"/>
          <w:szCs w:val="20"/>
        </w:rPr>
        <w:t xml:space="preserve"> niños, niñas y adolescentes</w:t>
      </w:r>
      <w:r>
        <w:rPr>
          <w:rFonts w:ascii="Century Gothic" w:eastAsia="Quattrocento Sans" w:hAnsi="Century Gothic" w:cs="Segoe UI"/>
          <w:b/>
          <w:i/>
          <w:sz w:val="20"/>
          <w:szCs w:val="20"/>
        </w:rPr>
        <w:t xml:space="preserve">. </w:t>
      </w:r>
      <w:r w:rsidRPr="0076698E">
        <w:rPr>
          <w:rFonts w:ascii="Century Gothic" w:eastAsia="Quattrocento Sans" w:hAnsi="Century Gothic" w:cs="Segoe UI"/>
          <w:b/>
          <w:i/>
          <w:sz w:val="20"/>
          <w:szCs w:val="20"/>
        </w:rPr>
        <w:t>2015-2018</w:t>
      </w:r>
    </w:p>
    <w:p w14:paraId="16F9271B" w14:textId="2D489959" w:rsidR="0076698E" w:rsidRDefault="0076698E" w:rsidP="0076698E">
      <w:pPr>
        <w:spacing w:line="276" w:lineRule="auto"/>
        <w:jc w:val="both"/>
        <w:rPr>
          <w:rFonts w:ascii="Century Gothic" w:hAnsi="Century Gothic" w:cs="Arial"/>
          <w:sz w:val="20"/>
          <w:szCs w:val="20"/>
        </w:rPr>
      </w:pPr>
      <w:r w:rsidRPr="0076698E">
        <w:rPr>
          <w:rFonts w:ascii="Century Gothic" w:hAnsi="Century Gothic" w:cs="Arial"/>
          <w:noProof/>
          <w:sz w:val="20"/>
          <w:szCs w:val="20"/>
          <w:lang w:val="es-CO" w:eastAsia="es-CO"/>
        </w:rPr>
        <w:drawing>
          <wp:inline distT="0" distB="0" distL="0" distR="0" wp14:anchorId="3C2DC9D8" wp14:editId="6A788981">
            <wp:extent cx="5791835" cy="1609725"/>
            <wp:effectExtent l="0" t="0" r="1841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2EDD86" w14:textId="552FAC5F" w:rsidR="0076698E" w:rsidRDefault="0076698E" w:rsidP="0076698E">
      <w:pPr>
        <w:spacing w:line="276" w:lineRule="auto"/>
        <w:jc w:val="both"/>
        <w:rPr>
          <w:rFonts w:ascii="Century Gothic" w:hAnsi="Century Gothic" w:cs="Arial"/>
          <w:sz w:val="20"/>
          <w:szCs w:val="20"/>
        </w:rPr>
      </w:pPr>
      <w:r w:rsidRPr="0076698E">
        <w:rPr>
          <w:rFonts w:ascii="Century Gothic" w:hAnsi="Century Gothic" w:cs="Arial"/>
          <w:noProof/>
          <w:sz w:val="20"/>
          <w:szCs w:val="20"/>
          <w:lang w:val="es-CO" w:eastAsia="es-CO"/>
        </w:rPr>
        <mc:AlternateContent>
          <mc:Choice Requires="wps">
            <w:drawing>
              <wp:anchor distT="0" distB="0" distL="114300" distR="114300" simplePos="0" relativeHeight="251659264" behindDoc="0" locked="0" layoutInCell="1" allowOverlap="1" wp14:anchorId="38069ED4" wp14:editId="2EFC8636">
                <wp:simplePos x="0" y="0"/>
                <wp:positionH relativeFrom="column">
                  <wp:posOffset>585470</wp:posOffset>
                </wp:positionH>
                <wp:positionV relativeFrom="paragraph">
                  <wp:posOffset>24130</wp:posOffset>
                </wp:positionV>
                <wp:extent cx="4723765" cy="254635"/>
                <wp:effectExtent l="0" t="0" r="0" b="0"/>
                <wp:wrapNone/>
                <wp:docPr id="8" name="Rectángulo 7">
                  <a:extLst xmlns:a="http://schemas.openxmlformats.org/drawingml/2006/main">
                    <a:ext uri="{FF2B5EF4-FFF2-40B4-BE49-F238E27FC236}">
                      <a16:creationId xmlns:a16="http://schemas.microsoft.com/office/drawing/2014/main" id="{C457ECF7-33A7-A94B-804B-FC774DBCF75E}"/>
                    </a:ext>
                  </a:extLst>
                </wp:docPr>
                <wp:cNvGraphicFramePr/>
                <a:graphic xmlns:a="http://schemas.openxmlformats.org/drawingml/2006/main">
                  <a:graphicData uri="http://schemas.microsoft.com/office/word/2010/wordprocessingShape">
                    <wps:wsp>
                      <wps:cNvSpPr/>
                      <wps:spPr>
                        <a:xfrm>
                          <a:off x="0" y="0"/>
                          <a:ext cx="4723765" cy="254635"/>
                        </a:xfrm>
                        <a:prstGeom prst="rect">
                          <a:avLst/>
                        </a:prstGeom>
                      </wps:spPr>
                      <wps:txbx>
                        <w:txbxContent>
                          <w:p w14:paraId="13330C16" w14:textId="69E7992A" w:rsidR="0076698E" w:rsidRDefault="0076698E" w:rsidP="0076698E">
                            <w:pPr>
                              <w:pStyle w:val="NormalWeb"/>
                              <w:spacing w:before="0" w:beforeAutospacing="0" w:after="0" w:afterAutospacing="0" w:line="276" w:lineRule="auto"/>
                              <w:jc w:val="center"/>
                              <w:rPr>
                                <w:rFonts w:ascii="Century Gothic" w:hAnsi="Century Gothic" w:cs="Arial"/>
                                <w:sz w:val="16"/>
                                <w:szCs w:val="16"/>
                              </w:rPr>
                            </w:pPr>
                            <w:r w:rsidRPr="0076698E">
                              <w:rPr>
                                <w:rFonts w:ascii="Century Gothic" w:eastAsia="Calibri" w:hAnsi="Century Gothic" w:cs="Arial"/>
                                <w:b/>
                                <w:bCs/>
                                <w:color w:val="000000" w:themeColor="text1"/>
                                <w:kern w:val="24"/>
                                <w:sz w:val="16"/>
                                <w:szCs w:val="16"/>
                                <w:lang w:val="es-ES"/>
                              </w:rPr>
                              <w:t xml:space="preserve">Fuente: </w:t>
                            </w:r>
                            <w:r w:rsidRPr="0076698E">
                              <w:rPr>
                                <w:rFonts w:ascii="Century Gothic" w:hAnsi="Century Gothic" w:cs="Arial"/>
                                <w:sz w:val="16"/>
                                <w:szCs w:val="16"/>
                              </w:rPr>
                              <w:t>Instituto Nacional de Medicina Legal y Ciencias Forense</w:t>
                            </w:r>
                          </w:p>
                          <w:p w14:paraId="74EBC050" w14:textId="77777777" w:rsidR="0076698E" w:rsidRPr="0076698E" w:rsidRDefault="0076698E" w:rsidP="0076698E">
                            <w:pPr>
                              <w:pStyle w:val="NormalWeb"/>
                              <w:spacing w:before="0" w:beforeAutospacing="0" w:after="0" w:afterAutospacing="0" w:line="276" w:lineRule="auto"/>
                              <w:jc w:val="center"/>
                              <w:rPr>
                                <w:rFonts w:ascii="Century Gothic" w:hAnsi="Century Gothic"/>
                                <w:sz w:val="16"/>
                                <w:szCs w:val="16"/>
                              </w:rPr>
                            </w:pPr>
                          </w:p>
                        </w:txbxContent>
                      </wps:txbx>
                      <wps:bodyPr wrap="square">
                        <a:spAutoFit/>
                      </wps:bodyPr>
                    </wps:wsp>
                  </a:graphicData>
                </a:graphic>
                <wp14:sizeRelH relativeFrom="margin">
                  <wp14:pctWidth>0</wp14:pctWidth>
                </wp14:sizeRelH>
              </wp:anchor>
            </w:drawing>
          </mc:Choice>
          <mc:Fallback>
            <w:pict>
              <v:rect w14:anchorId="38069ED4" id="Rectángulo 7" o:spid="_x0000_s1026" style="position:absolute;left:0;text-align:left;margin-left:46.1pt;margin-top:1.9pt;width:371.95pt;height:2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Q9/gEAAMwDAAAOAAAAZHJzL2Uyb0RvYy54bWysU9uOmzAQfa/Uf7D8TiBcsyhkFZJQVara&#10;VXf7AY4xAQmwazuBaLUf02/pj3XskOyqfamqvozHjD0+58xheT92LToxqRreZ3g+8zBiPeVl0x8y&#10;/O2pcBYYKU36krS8Zxk+M4XvV+/fLQeRMp/XvC2ZRNCkV+kgMlxrLVLXVbRmHVEzLlgPxYrLjmjY&#10;yoNbSjJA9651fc+L3YHLUkhOmVLwdXsp4pXtX1WM6i9VpZhGbYYBm7ZR2rg30V0tSXqQRNQNnWCQ&#10;f0DRkaaHR2+ttkQTdJTNH626hkqueKVnlHcur6qGMssB2My939g81kQwywXEUeImk/p/benn04NE&#10;TZlhGFRPOhjRVxDt54/+cGw5SiwpNupPSht6kF1oPReFn0e7InQKyJzQy0Mn34V3TuEHi52fFBs/&#10;iF/M7XmcUsmIBoN8LK8Sz+O/ozAN24gTulZki/V5E0bJblMkThCsE2d9F+bOwoNQbJIk3OZQiXYv&#10;ZriuxXxdLQt3ECq1vI1LbPooHiQcNjsFqWE6VrIzK4wIjdYv55tfjAoUPoaJHyRxhBGFmh+FcRBN&#10;b15vC6n0B8Y7ZJIMS5DWKkpOAOUC73oEML6+bzI97scJ1J6XZxjTAD7NsPp+JNLYggDY9VHzorGt&#10;zJ3LwakVWMYSn+xtPPl2b0+9/oSrXwAAAP//AwBQSwMEFAAGAAgAAAAhAODCTs7eAAAABwEAAA8A&#10;AABkcnMvZG93bnJldi54bWxMj0FPg0AUhO8m/ofNM/Fi7FJosCCPxlRNam9if8DCroBl3xJ22+K/&#10;93nS42QmM98Um9kO4mwm3ztCWC4iEIYap3tqEQ4fr/drED4o0mpwZBC+jYdNeX1VqFy7C72bcxVa&#10;wSXkc4XQhTDmUvqmM1b5hRsNsffpJqsCy6mVelIXLreDjKMolVb1xAudGs22M82xOlmEt/1qf9ju&#10;5Ncx65/vdg9VJOv0BfH2Zn56BBHMHP7C8IvP6FAyU+1OpL0YELI45iRCwgfYXifpEkSNsEoykGUh&#10;//OXPwAAAP//AwBQSwECLQAUAAYACAAAACEAtoM4kv4AAADhAQAAEwAAAAAAAAAAAAAAAAAAAAAA&#10;W0NvbnRlbnRfVHlwZXNdLnhtbFBLAQItABQABgAIAAAAIQA4/SH/1gAAAJQBAAALAAAAAAAAAAAA&#10;AAAAAC8BAABfcmVscy8ucmVsc1BLAQItABQABgAIAAAAIQBWwTQ9/gEAAMwDAAAOAAAAAAAAAAAA&#10;AAAAAC4CAABkcnMvZTJvRG9jLnhtbFBLAQItABQABgAIAAAAIQDgwk7O3gAAAAcBAAAPAAAAAAAA&#10;AAAAAAAAAFgEAABkcnMvZG93bnJldi54bWxQSwUGAAAAAAQABADzAAAAYwUAAAAA&#10;" filled="f" stroked="f">
                <v:textbox style="mso-fit-shape-to-text:t">
                  <w:txbxContent>
                    <w:p w14:paraId="13330C16" w14:textId="69E7992A" w:rsidR="0076698E" w:rsidRDefault="0076698E" w:rsidP="0076698E">
                      <w:pPr>
                        <w:pStyle w:val="NormalWeb"/>
                        <w:spacing w:before="0" w:beforeAutospacing="0" w:after="0" w:afterAutospacing="0" w:line="276" w:lineRule="auto"/>
                        <w:jc w:val="center"/>
                        <w:rPr>
                          <w:rFonts w:ascii="Century Gothic" w:hAnsi="Century Gothic" w:cs="Arial"/>
                          <w:sz w:val="16"/>
                          <w:szCs w:val="16"/>
                        </w:rPr>
                      </w:pPr>
                      <w:r w:rsidRPr="0076698E">
                        <w:rPr>
                          <w:rFonts w:ascii="Century Gothic" w:eastAsia="Calibri" w:hAnsi="Century Gothic" w:cs="Arial"/>
                          <w:b/>
                          <w:bCs/>
                          <w:color w:val="000000" w:themeColor="text1"/>
                          <w:kern w:val="24"/>
                          <w:sz w:val="16"/>
                          <w:szCs w:val="16"/>
                          <w:lang w:val="es-ES"/>
                        </w:rPr>
                        <w:t xml:space="preserve">Fuente: </w:t>
                      </w:r>
                      <w:r w:rsidRPr="0076698E">
                        <w:rPr>
                          <w:rFonts w:ascii="Century Gothic" w:hAnsi="Century Gothic" w:cs="Arial"/>
                          <w:sz w:val="16"/>
                          <w:szCs w:val="16"/>
                        </w:rPr>
                        <w:t>Instituto Nacional de Medicina Legal y Ciencias Forense</w:t>
                      </w:r>
                    </w:p>
                    <w:p w14:paraId="74EBC050" w14:textId="77777777" w:rsidR="0076698E" w:rsidRPr="0076698E" w:rsidRDefault="0076698E" w:rsidP="0076698E">
                      <w:pPr>
                        <w:pStyle w:val="NormalWeb"/>
                        <w:spacing w:before="0" w:beforeAutospacing="0" w:after="0" w:afterAutospacing="0" w:line="276" w:lineRule="auto"/>
                        <w:jc w:val="center"/>
                        <w:rPr>
                          <w:rFonts w:ascii="Century Gothic" w:hAnsi="Century Gothic"/>
                          <w:sz w:val="16"/>
                          <w:szCs w:val="16"/>
                        </w:rPr>
                      </w:pPr>
                    </w:p>
                  </w:txbxContent>
                </v:textbox>
              </v:rect>
            </w:pict>
          </mc:Fallback>
        </mc:AlternateContent>
      </w:r>
    </w:p>
    <w:p w14:paraId="0EA3CADE" w14:textId="093E0708" w:rsidR="0059495B" w:rsidRDefault="0059495B" w:rsidP="00C31434">
      <w:pPr>
        <w:spacing w:line="276" w:lineRule="auto"/>
        <w:jc w:val="both"/>
        <w:rPr>
          <w:rFonts w:ascii="Century Gothic" w:eastAsia="Quattrocento Sans" w:hAnsi="Century Gothic" w:cs="Segoe UI"/>
          <w:sz w:val="21"/>
          <w:szCs w:val="21"/>
        </w:rPr>
      </w:pPr>
    </w:p>
    <w:p w14:paraId="276D9BD7" w14:textId="77777777" w:rsidR="00055FC5" w:rsidRDefault="00C31434" w:rsidP="00055FC5">
      <w:pPr>
        <w:spacing w:line="276" w:lineRule="auto"/>
        <w:jc w:val="both"/>
      </w:pPr>
      <w:r w:rsidRPr="00196F70">
        <w:rPr>
          <w:rFonts w:ascii="Century Gothic" w:eastAsia="Quattrocento Sans" w:hAnsi="Century Gothic" w:cs="Segoe UI"/>
          <w:sz w:val="21"/>
          <w:szCs w:val="21"/>
        </w:rPr>
        <w:t>Sin embargo, en Colombia, como en muchos países, el abuso sexual no es fácil de exteriorizar ni denunciar, por temas culturales y por incapacidad de las víctimas de reconocer hechos tan aterradores</w:t>
      </w:r>
      <w:r w:rsidR="0076698E">
        <w:rPr>
          <w:rFonts w:ascii="Century Gothic" w:eastAsia="Quattrocento Sans" w:hAnsi="Century Gothic" w:cs="Segoe UI"/>
          <w:sz w:val="21"/>
          <w:szCs w:val="21"/>
        </w:rPr>
        <w:t>;</w:t>
      </w:r>
      <w:r w:rsidRPr="00196F70">
        <w:rPr>
          <w:rFonts w:ascii="Century Gothic" w:eastAsia="Quattrocento Sans" w:hAnsi="Century Gothic" w:cs="Segoe UI"/>
          <w:sz w:val="21"/>
          <w:szCs w:val="21"/>
        </w:rPr>
        <w:t xml:space="preserve"> </w:t>
      </w:r>
      <w:r w:rsidR="0076698E">
        <w:rPr>
          <w:rFonts w:ascii="Century Gothic" w:eastAsia="Quattrocento Sans" w:hAnsi="Century Gothic" w:cs="Segoe UI"/>
          <w:sz w:val="21"/>
          <w:szCs w:val="21"/>
        </w:rPr>
        <w:t xml:space="preserve">y es que </w:t>
      </w:r>
      <w:r w:rsidRPr="00196F70">
        <w:rPr>
          <w:rFonts w:ascii="Century Gothic" w:eastAsia="Quattrocento Sans" w:hAnsi="Century Gothic" w:cs="Segoe UI"/>
          <w:sz w:val="21"/>
          <w:szCs w:val="21"/>
        </w:rPr>
        <w:t>la situación es tan complicada que UNICEF estima que “alrededor de 120 millones de niñas menores de 20 años en todo el mundo (alrededor de 1 de cada 10) han experimentado relaciones sexuales por la fuerza u otros actos sexuales forzados”</w:t>
      </w:r>
      <w:r w:rsidRPr="00196F70">
        <w:rPr>
          <w:rStyle w:val="Refdenotaalpie"/>
          <w:rFonts w:ascii="Century Gothic" w:eastAsia="Quattrocento Sans" w:hAnsi="Century Gothic" w:cs="Segoe UI"/>
          <w:sz w:val="21"/>
          <w:szCs w:val="21"/>
        </w:rPr>
        <w:footnoteReference w:id="10"/>
      </w:r>
      <w:r w:rsidRPr="00196F70">
        <w:rPr>
          <w:rFonts w:ascii="Century Gothic" w:eastAsia="Quattrocento Sans" w:hAnsi="Century Gothic" w:cs="Segoe UI"/>
          <w:sz w:val="21"/>
          <w:szCs w:val="21"/>
        </w:rPr>
        <w:t xml:space="preserve">. En otros países como España, según la fundación </w:t>
      </w:r>
      <w:proofErr w:type="spellStart"/>
      <w:r w:rsidRPr="00196F70">
        <w:rPr>
          <w:rFonts w:ascii="Century Gothic" w:eastAsia="Quattrocento Sans" w:hAnsi="Century Gothic" w:cs="Segoe UI"/>
          <w:sz w:val="21"/>
          <w:szCs w:val="21"/>
        </w:rPr>
        <w:t>Save</w:t>
      </w:r>
      <w:proofErr w:type="spellEnd"/>
      <w:r w:rsidRPr="00196F70">
        <w:rPr>
          <w:rFonts w:ascii="Century Gothic" w:eastAsia="Quattrocento Sans" w:hAnsi="Century Gothic" w:cs="Segoe UI"/>
          <w:sz w:val="21"/>
          <w:szCs w:val="21"/>
        </w:rPr>
        <w:t xml:space="preserve"> </w:t>
      </w:r>
      <w:proofErr w:type="spellStart"/>
      <w:r w:rsidRPr="00196F70">
        <w:rPr>
          <w:rFonts w:ascii="Century Gothic" w:eastAsia="Quattrocento Sans" w:hAnsi="Century Gothic" w:cs="Segoe UI"/>
          <w:sz w:val="21"/>
          <w:szCs w:val="21"/>
        </w:rPr>
        <w:t>The</w:t>
      </w:r>
      <w:proofErr w:type="spellEnd"/>
      <w:r w:rsidRPr="00196F70">
        <w:rPr>
          <w:rFonts w:ascii="Century Gothic" w:eastAsia="Quattrocento Sans" w:hAnsi="Century Gothic" w:cs="Segoe UI"/>
          <w:sz w:val="21"/>
          <w:szCs w:val="21"/>
        </w:rPr>
        <w:t xml:space="preserve"> </w:t>
      </w:r>
      <w:proofErr w:type="spellStart"/>
      <w:r w:rsidRPr="00196F70">
        <w:rPr>
          <w:rFonts w:ascii="Century Gothic" w:eastAsia="Quattrocento Sans" w:hAnsi="Century Gothic" w:cs="Segoe UI"/>
          <w:sz w:val="21"/>
          <w:szCs w:val="21"/>
        </w:rPr>
        <w:t>Children</w:t>
      </w:r>
      <w:proofErr w:type="spellEnd"/>
      <w:r w:rsidRPr="00196F70">
        <w:rPr>
          <w:rFonts w:ascii="Century Gothic" w:eastAsia="Quattrocento Sans" w:hAnsi="Century Gothic" w:cs="Segoe UI"/>
          <w:sz w:val="21"/>
          <w:szCs w:val="21"/>
        </w:rPr>
        <w:t>, el 70% de los abusos sexuales no tuvieron audiencia oral, es decir que las víctimas no tuvieron justicia en sus casos</w:t>
      </w:r>
      <w:r w:rsidRPr="00196F70">
        <w:rPr>
          <w:rStyle w:val="Refdenotaalpie"/>
          <w:rFonts w:ascii="Century Gothic" w:eastAsia="Quattrocento Sans" w:hAnsi="Century Gothic" w:cs="Segoe UI"/>
          <w:sz w:val="21"/>
          <w:szCs w:val="21"/>
        </w:rPr>
        <w:footnoteReference w:id="11"/>
      </w:r>
      <w:r w:rsidRPr="00196F70">
        <w:rPr>
          <w:rFonts w:ascii="Century Gothic" w:eastAsia="Quattrocento Sans" w:hAnsi="Century Gothic" w:cs="Segoe UI"/>
          <w:sz w:val="21"/>
          <w:szCs w:val="21"/>
        </w:rPr>
        <w:t>.</w:t>
      </w:r>
      <w:r w:rsidR="00055FC5" w:rsidRPr="00055FC5">
        <w:t xml:space="preserve"> </w:t>
      </w:r>
    </w:p>
    <w:p w14:paraId="6E94A882" w14:textId="15DB39D8" w:rsidR="00C31434" w:rsidRPr="007424F9" w:rsidRDefault="00C31434" w:rsidP="0076698E">
      <w:pPr>
        <w:jc w:val="both"/>
        <w:rPr>
          <w:rFonts w:ascii="Century Gothic" w:eastAsia="Quattrocento Sans" w:hAnsi="Century Gothic" w:cs="Segoe UI"/>
          <w:sz w:val="18"/>
          <w:szCs w:val="18"/>
        </w:rPr>
      </w:pPr>
    </w:p>
    <w:p w14:paraId="58116F0C" w14:textId="77777777" w:rsidR="00C31434" w:rsidRPr="006A4B93" w:rsidRDefault="00C31434" w:rsidP="00C31434">
      <w:pPr>
        <w:spacing w:line="276" w:lineRule="auto"/>
        <w:jc w:val="both"/>
        <w:rPr>
          <w:rFonts w:ascii="Century Gothic" w:eastAsia="Quattrocento Sans" w:hAnsi="Century Gothic" w:cs="Segoe UI"/>
          <w:sz w:val="21"/>
          <w:szCs w:val="21"/>
        </w:rPr>
      </w:pPr>
      <w:r w:rsidRPr="006A4B93">
        <w:rPr>
          <w:rFonts w:ascii="Century Gothic" w:eastAsia="Quattrocento Sans" w:hAnsi="Century Gothic" w:cs="Segoe UI"/>
          <w:sz w:val="21"/>
          <w:szCs w:val="21"/>
        </w:rPr>
        <w:t xml:space="preserve">Con base en el gran número de casos en donde niños, niñas y adolescentes que son víctimas de casos de violencia sexual en Colombia, para este proyecto de ley es </w:t>
      </w:r>
      <w:r w:rsidRPr="006A4B93">
        <w:rPr>
          <w:rFonts w:ascii="Century Gothic" w:eastAsia="Quattrocento Sans" w:hAnsi="Century Gothic" w:cs="Segoe UI"/>
          <w:sz w:val="21"/>
          <w:szCs w:val="21"/>
        </w:rPr>
        <w:lastRenderedPageBreak/>
        <w:t>necesario avanzar en la imprescriptibilidad de la acción penal para el juzgamiento de estos delitos.</w:t>
      </w:r>
    </w:p>
    <w:p w14:paraId="2FDE07E3" w14:textId="77777777" w:rsidR="00C31434" w:rsidRPr="006A4B93" w:rsidRDefault="00C31434" w:rsidP="0076698E">
      <w:pPr>
        <w:jc w:val="both"/>
        <w:rPr>
          <w:rFonts w:ascii="Century Gothic" w:eastAsia="Quattrocento Sans" w:hAnsi="Century Gothic" w:cs="Segoe UI"/>
          <w:sz w:val="21"/>
          <w:szCs w:val="21"/>
        </w:rPr>
      </w:pPr>
    </w:p>
    <w:p w14:paraId="73E151D9" w14:textId="77777777" w:rsidR="00C31434" w:rsidRPr="006A4B93" w:rsidRDefault="00C31434" w:rsidP="00C31434">
      <w:pPr>
        <w:spacing w:line="276" w:lineRule="auto"/>
        <w:jc w:val="both"/>
        <w:rPr>
          <w:rFonts w:ascii="Century Gothic" w:eastAsia="Quattrocento Sans" w:hAnsi="Century Gothic" w:cs="Segoe UI"/>
          <w:sz w:val="21"/>
          <w:szCs w:val="21"/>
        </w:rPr>
      </w:pPr>
      <w:r w:rsidRPr="006A4B93">
        <w:rPr>
          <w:rFonts w:ascii="Century Gothic" w:eastAsia="Quattrocento Sans" w:hAnsi="Century Gothic" w:cs="Segoe UI"/>
          <w:sz w:val="21"/>
          <w:szCs w:val="21"/>
        </w:rPr>
        <w:t>Actualmente, los delitos que atentan contra la libertad, integridad y formación sexuales de los menores prescriben 20 años después de que las víctimas hayan alcanzado la mayoría de edad, sin embargo, como se mencionó anteriormente es amplia la literatura científica y estadística que indica que la ocurrencia de estos delitos es denunciada muchos años después de haber ocurrido e incluso, en muchos casos nunca es denunciada.</w:t>
      </w:r>
    </w:p>
    <w:p w14:paraId="260DEF7D" w14:textId="77777777" w:rsidR="00C31434" w:rsidRPr="006A4B93" w:rsidRDefault="00C31434" w:rsidP="00C31434">
      <w:pPr>
        <w:spacing w:line="276" w:lineRule="auto"/>
        <w:jc w:val="both"/>
        <w:rPr>
          <w:rFonts w:ascii="Century Gothic" w:eastAsia="Quattrocento Sans" w:hAnsi="Century Gothic" w:cs="Segoe UI"/>
          <w:sz w:val="21"/>
          <w:szCs w:val="21"/>
        </w:rPr>
      </w:pPr>
    </w:p>
    <w:p w14:paraId="2B0E0B11" w14:textId="2700707E" w:rsidR="00055FC5" w:rsidRPr="006A4B93" w:rsidRDefault="00C31434" w:rsidP="00C31434">
      <w:pPr>
        <w:spacing w:line="276" w:lineRule="auto"/>
        <w:jc w:val="both"/>
        <w:rPr>
          <w:rFonts w:ascii="Century Gothic" w:eastAsia="Quattrocento Sans" w:hAnsi="Century Gothic" w:cs="Segoe UI"/>
          <w:sz w:val="21"/>
          <w:szCs w:val="21"/>
        </w:rPr>
      </w:pPr>
      <w:r w:rsidRPr="006A4B93">
        <w:rPr>
          <w:rFonts w:ascii="Century Gothic" w:eastAsia="Quattrocento Sans" w:hAnsi="Century Gothic" w:cs="Segoe UI"/>
          <w:sz w:val="21"/>
          <w:szCs w:val="21"/>
        </w:rPr>
        <w:t xml:space="preserve">En la Ley 599 de 2000 – Código Penal, la prescripción implica que el transcurso del tiempo sin que se active el aparato jurisdiccional para enjuiciar un delito extingue el derecho de acción, con una consecuencia jurídica que da lugar a la imposibilidad de investigación, imputación, juzgamiento y sanción de tipo penal, dicho de otro modo, a la impunidad. </w:t>
      </w:r>
    </w:p>
    <w:p w14:paraId="1ED80A88" w14:textId="77777777" w:rsidR="00C31434" w:rsidRPr="006A4B93" w:rsidRDefault="00C31434" w:rsidP="00C31434">
      <w:pPr>
        <w:spacing w:line="276" w:lineRule="auto"/>
        <w:jc w:val="both"/>
        <w:rPr>
          <w:rFonts w:ascii="Century Gothic" w:eastAsia="Quattrocento Sans" w:hAnsi="Century Gothic" w:cs="Segoe UI"/>
          <w:sz w:val="21"/>
          <w:szCs w:val="21"/>
        </w:rPr>
      </w:pPr>
    </w:p>
    <w:p w14:paraId="19B47EB7" w14:textId="56E8556F" w:rsidR="001562D0" w:rsidRDefault="00C31434" w:rsidP="00C31434">
      <w:pPr>
        <w:spacing w:line="276" w:lineRule="auto"/>
        <w:jc w:val="both"/>
        <w:rPr>
          <w:rFonts w:ascii="Century Gothic" w:eastAsia="Quattrocento Sans" w:hAnsi="Century Gothic" w:cs="Segoe UI"/>
          <w:sz w:val="21"/>
          <w:szCs w:val="21"/>
        </w:rPr>
      </w:pPr>
      <w:r w:rsidRPr="006A4B93">
        <w:rPr>
          <w:rFonts w:ascii="Century Gothic" w:eastAsia="Quattrocento Sans" w:hAnsi="Century Gothic" w:cs="Segoe UI"/>
          <w:sz w:val="21"/>
          <w:szCs w:val="21"/>
        </w:rPr>
        <w:t>En conclusión, dada la gravedad de los delitos que atentan contra la libertad, integridad y formación sexuales de los menores de edad, es necesario dar un tratamiento diferencial en relación con los otros tipos penales que contiene nuestro Código, teniendo como referencia las experiencias chilenas y peruanas en donde, atendiendo el interés superior del niño y la prevalencia de sus derechos sobre los demás, esos delitos tienen el carácter de imprescriptibles.</w:t>
      </w:r>
    </w:p>
    <w:p w14:paraId="2A225DFD" w14:textId="037C8483" w:rsidR="00055FC5" w:rsidRDefault="00055FC5" w:rsidP="00C31434">
      <w:pPr>
        <w:spacing w:line="276" w:lineRule="auto"/>
        <w:jc w:val="both"/>
        <w:rPr>
          <w:rFonts w:ascii="Century Gothic" w:eastAsia="Quattrocento Sans" w:hAnsi="Century Gothic" w:cs="Segoe UI"/>
          <w:sz w:val="21"/>
          <w:szCs w:val="21"/>
        </w:rPr>
      </w:pPr>
    </w:p>
    <w:p w14:paraId="653E3C4C" w14:textId="77777777" w:rsidR="00055FC5" w:rsidRPr="00055FC5" w:rsidRDefault="00055FC5" w:rsidP="00055FC5">
      <w:pPr>
        <w:spacing w:line="276" w:lineRule="auto"/>
        <w:jc w:val="both"/>
        <w:rPr>
          <w:rFonts w:ascii="Century Gothic" w:eastAsia="Quattrocento Sans" w:hAnsi="Century Gothic" w:cs="Segoe UI"/>
          <w:sz w:val="21"/>
          <w:szCs w:val="21"/>
        </w:rPr>
      </w:pPr>
      <w:r w:rsidRPr="00055FC5">
        <w:rPr>
          <w:rFonts w:ascii="Century Gothic" w:eastAsia="Quattrocento Sans" w:hAnsi="Century Gothic" w:cs="Segoe UI"/>
          <w:sz w:val="21"/>
          <w:szCs w:val="21"/>
        </w:rPr>
        <w:t xml:space="preserve">La prescripción es considerada como “la sanción jurídica que opera en un proceso penal por haber transcurrido un plazo determinado de tiempo sin que se haya enjuiciado a un imputado, o bien, sin que se haya hecho efectiva una condena a un sentenciado” (Rojas, 2007), de esta forma, tal como lo afirma la Corte Constitucional mediante Sentencia C-578/2002 “el transcurso del tiempo obra como causa de extinción de la punibilidad no solamente en abstracto -prescripción del delito-, sino en concreto -prescripción de la pena-, y, por consiguiente, pone fin al proceso penal”. </w:t>
      </w:r>
    </w:p>
    <w:p w14:paraId="1F9C1B82" w14:textId="77777777" w:rsidR="00055FC5" w:rsidRPr="00055FC5" w:rsidRDefault="00055FC5" w:rsidP="00055FC5">
      <w:pPr>
        <w:spacing w:line="276" w:lineRule="auto"/>
        <w:jc w:val="both"/>
        <w:rPr>
          <w:rFonts w:ascii="Century Gothic" w:eastAsia="Quattrocento Sans" w:hAnsi="Century Gothic" w:cs="Segoe UI"/>
          <w:sz w:val="21"/>
          <w:szCs w:val="21"/>
        </w:rPr>
      </w:pPr>
    </w:p>
    <w:p w14:paraId="42D81348" w14:textId="77777777" w:rsidR="00055FC5" w:rsidRPr="00055FC5" w:rsidRDefault="00055FC5" w:rsidP="00055FC5">
      <w:pPr>
        <w:spacing w:line="276" w:lineRule="auto"/>
        <w:jc w:val="both"/>
        <w:rPr>
          <w:rFonts w:ascii="Century Gothic" w:eastAsia="Quattrocento Sans" w:hAnsi="Century Gothic" w:cs="Segoe UI"/>
          <w:sz w:val="21"/>
          <w:szCs w:val="21"/>
        </w:rPr>
      </w:pPr>
      <w:r w:rsidRPr="00055FC5">
        <w:rPr>
          <w:rFonts w:ascii="Century Gothic" w:eastAsia="Quattrocento Sans" w:hAnsi="Century Gothic" w:cs="Segoe UI"/>
          <w:sz w:val="21"/>
          <w:szCs w:val="21"/>
        </w:rPr>
        <w:t xml:space="preserve">Es decir que, tal como se encuentra hoy en el Código Penal, articulo 83, la prescripción penal para delitos contra la libertad, integridad y formación sexuales, o el delito consagrado en el artículo 237, cometidos en menores de edad, seria de veinte (20) años contados a partir del momento en que la víctima alcance la mayoría de edad. </w:t>
      </w:r>
    </w:p>
    <w:p w14:paraId="76688ED0" w14:textId="77777777" w:rsidR="00055FC5" w:rsidRPr="00055FC5" w:rsidRDefault="00055FC5" w:rsidP="00055FC5">
      <w:pPr>
        <w:spacing w:line="276" w:lineRule="auto"/>
        <w:jc w:val="both"/>
        <w:rPr>
          <w:rFonts w:ascii="Century Gothic" w:eastAsia="Quattrocento Sans" w:hAnsi="Century Gothic" w:cs="Segoe UI"/>
          <w:sz w:val="21"/>
          <w:szCs w:val="21"/>
        </w:rPr>
      </w:pPr>
    </w:p>
    <w:p w14:paraId="5AF441A5" w14:textId="243BC3B7" w:rsidR="00055FC5" w:rsidRDefault="00055FC5" w:rsidP="00055FC5">
      <w:pPr>
        <w:spacing w:line="276" w:lineRule="auto"/>
        <w:jc w:val="both"/>
        <w:rPr>
          <w:rFonts w:ascii="Century Gothic" w:eastAsia="Quattrocento Sans" w:hAnsi="Century Gothic" w:cs="Segoe UI"/>
          <w:sz w:val="21"/>
          <w:szCs w:val="21"/>
        </w:rPr>
      </w:pPr>
      <w:r w:rsidRPr="00055FC5">
        <w:rPr>
          <w:rFonts w:ascii="Century Gothic" w:eastAsia="Quattrocento Sans" w:hAnsi="Century Gothic" w:cs="Segoe UI"/>
          <w:sz w:val="21"/>
          <w:szCs w:val="21"/>
        </w:rPr>
        <w:t xml:space="preserve">Por este motivo, el proyecto de Ley que se presenta ante el Honorable Congreso de la Republica, busca que los delitos de gravedad extrema, como los delitos cometidos en contra de la libertad, integridad y formación sexual de los menores de edad, los cuales actualmente tienen la oportunidad jurídica de la extinción de la acción penal, a través de la figura de la prescripción; no queden en la impunidad. Es totalmente inaceptable que aun cuando el Estado Social de Derecho Colombiano se acoge a los tratados internacionales en pro de la protección de los niños, niñas y adolescentes, como sujetos </w:t>
      </w:r>
      <w:r w:rsidRPr="00055FC5">
        <w:rPr>
          <w:rFonts w:ascii="Century Gothic" w:eastAsia="Quattrocento Sans" w:hAnsi="Century Gothic" w:cs="Segoe UI"/>
          <w:sz w:val="21"/>
          <w:szCs w:val="21"/>
        </w:rPr>
        <w:lastRenderedPageBreak/>
        <w:t xml:space="preserve">de especial protección a quien se les debe garantizar su interés superior; el ordenamiento jurídico interno del Estado, permita que delitos de esta categoría prescriban.  </w:t>
      </w:r>
    </w:p>
    <w:p w14:paraId="67516B4D" w14:textId="5B4C6579" w:rsidR="008F3368" w:rsidRPr="008F3368" w:rsidRDefault="008F3368" w:rsidP="008F3368">
      <w:pPr>
        <w:pBdr>
          <w:top w:val="nil"/>
          <w:left w:val="nil"/>
          <w:bottom w:val="nil"/>
          <w:right w:val="nil"/>
          <w:between w:val="nil"/>
        </w:pBdr>
        <w:rPr>
          <w:rFonts w:ascii="Century Gothic" w:eastAsia="Quattrocento Sans" w:hAnsi="Century Gothic" w:cs="Segoe UI"/>
          <w:b/>
          <w:color w:val="000000"/>
          <w:sz w:val="21"/>
          <w:szCs w:val="21"/>
        </w:rPr>
      </w:pPr>
    </w:p>
    <w:p w14:paraId="761F91A8" w14:textId="24245EEE" w:rsidR="00231373" w:rsidRPr="000C55FA" w:rsidRDefault="00ED2BCD" w:rsidP="00190F5D">
      <w:pPr>
        <w:pStyle w:val="Prrafodelista"/>
        <w:numPr>
          <w:ilvl w:val="0"/>
          <w:numId w:val="37"/>
        </w:numPr>
        <w:pBdr>
          <w:top w:val="nil"/>
          <w:left w:val="nil"/>
          <w:bottom w:val="nil"/>
          <w:right w:val="nil"/>
          <w:between w:val="nil"/>
        </w:pBdr>
        <w:jc w:val="center"/>
        <w:rPr>
          <w:rFonts w:ascii="Century Gothic" w:eastAsia="Quattrocento Sans" w:hAnsi="Century Gothic" w:cs="Segoe UI"/>
          <w:b/>
          <w:color w:val="000000"/>
          <w:sz w:val="21"/>
          <w:szCs w:val="21"/>
        </w:rPr>
      </w:pPr>
      <w:r w:rsidRPr="00ED2BCD">
        <w:rPr>
          <w:rFonts w:ascii="Century Gothic" w:eastAsia="Quattrocento Sans" w:hAnsi="Century Gothic" w:cs="Segoe UI"/>
          <w:b/>
          <w:sz w:val="21"/>
          <w:szCs w:val="21"/>
        </w:rPr>
        <w:t>PLIEGO DE MODIFICACIONES.</w:t>
      </w:r>
    </w:p>
    <w:tbl>
      <w:tblPr>
        <w:tblStyle w:val="Tablaconcuadrcula"/>
        <w:tblW w:w="9209" w:type="dxa"/>
        <w:tblLook w:val="04A0" w:firstRow="1" w:lastRow="0" w:firstColumn="1" w:lastColumn="0" w:noHBand="0" w:noVBand="1"/>
      </w:tblPr>
      <w:tblGrid>
        <w:gridCol w:w="2405"/>
        <w:gridCol w:w="2410"/>
        <w:gridCol w:w="2410"/>
        <w:gridCol w:w="1984"/>
      </w:tblGrid>
      <w:tr w:rsidR="00992E5C" w:rsidRPr="000D37A0" w14:paraId="1737897F" w14:textId="341F8E85" w:rsidTr="00C31E90">
        <w:tc>
          <w:tcPr>
            <w:tcW w:w="2405" w:type="dxa"/>
          </w:tcPr>
          <w:p w14:paraId="34CB4702" w14:textId="482D2232" w:rsidR="00D73BF0" w:rsidRPr="00231373" w:rsidRDefault="00D73BF0" w:rsidP="00714830">
            <w:pPr>
              <w:jc w:val="center"/>
              <w:rPr>
                <w:rFonts w:ascii="Century Gothic" w:eastAsia="Quattrocento Sans" w:hAnsi="Century Gothic" w:cs="Segoe UI"/>
                <w:sz w:val="20"/>
                <w:szCs w:val="20"/>
              </w:rPr>
            </w:pPr>
            <w:r w:rsidRPr="00231373">
              <w:rPr>
                <w:rFonts w:ascii="Century Gothic" w:hAnsi="Century Gothic"/>
                <w:b/>
                <w:sz w:val="20"/>
                <w:szCs w:val="20"/>
              </w:rPr>
              <w:t>TEXTO RADICADO DEL PROYECTO DE LEY 125 DE 2019</w:t>
            </w:r>
          </w:p>
        </w:tc>
        <w:tc>
          <w:tcPr>
            <w:tcW w:w="2410" w:type="dxa"/>
          </w:tcPr>
          <w:p w14:paraId="756FE4C0" w14:textId="74FE2514" w:rsidR="00D73BF0" w:rsidRPr="00231373" w:rsidRDefault="00D73BF0" w:rsidP="00714830">
            <w:pPr>
              <w:jc w:val="center"/>
              <w:rPr>
                <w:rFonts w:ascii="Century Gothic" w:eastAsia="Quattrocento Sans" w:hAnsi="Century Gothic" w:cs="Segoe UI"/>
                <w:sz w:val="20"/>
                <w:szCs w:val="20"/>
              </w:rPr>
            </w:pPr>
            <w:r w:rsidRPr="00231373">
              <w:rPr>
                <w:rFonts w:ascii="Century Gothic" w:hAnsi="Century Gothic"/>
                <w:b/>
                <w:sz w:val="20"/>
                <w:szCs w:val="20"/>
              </w:rPr>
              <w:t>TEXTO RADICADO DEL PROYECTO DE LEY 180 DE 2019</w:t>
            </w:r>
          </w:p>
        </w:tc>
        <w:tc>
          <w:tcPr>
            <w:tcW w:w="2410" w:type="dxa"/>
          </w:tcPr>
          <w:p w14:paraId="60A78F76" w14:textId="65439FF5" w:rsidR="00D73BF0" w:rsidRPr="00231373" w:rsidRDefault="00D73BF0" w:rsidP="00714830">
            <w:pPr>
              <w:jc w:val="center"/>
              <w:rPr>
                <w:rFonts w:ascii="Century Gothic" w:eastAsia="Quattrocento Sans" w:hAnsi="Century Gothic" w:cs="Segoe UI"/>
                <w:sz w:val="20"/>
                <w:szCs w:val="20"/>
              </w:rPr>
            </w:pPr>
            <w:r w:rsidRPr="00231373">
              <w:rPr>
                <w:rFonts w:ascii="Century Gothic" w:hAnsi="Century Gothic"/>
                <w:b/>
                <w:sz w:val="20"/>
                <w:szCs w:val="20"/>
              </w:rPr>
              <w:t>TEXTO PROPUESTO PARA PRIMER DEBATE</w:t>
            </w:r>
          </w:p>
        </w:tc>
        <w:tc>
          <w:tcPr>
            <w:tcW w:w="1984" w:type="dxa"/>
          </w:tcPr>
          <w:p w14:paraId="39AB5A1C" w14:textId="2D1E125D" w:rsidR="00D73BF0" w:rsidRPr="00231373" w:rsidRDefault="00D73BF0" w:rsidP="00D73BF0">
            <w:pPr>
              <w:jc w:val="center"/>
              <w:rPr>
                <w:rFonts w:ascii="Century Gothic" w:hAnsi="Century Gothic"/>
                <w:b/>
                <w:sz w:val="20"/>
                <w:szCs w:val="20"/>
              </w:rPr>
            </w:pPr>
            <w:r w:rsidRPr="00231373">
              <w:rPr>
                <w:rFonts w:ascii="Century Gothic" w:hAnsi="Century Gothic"/>
                <w:b/>
                <w:sz w:val="20"/>
                <w:szCs w:val="20"/>
              </w:rPr>
              <w:t>COMENTARIOS</w:t>
            </w:r>
          </w:p>
        </w:tc>
      </w:tr>
      <w:tr w:rsidR="00FE21A6" w:rsidRPr="000D37A0" w14:paraId="39964EC1" w14:textId="77777777" w:rsidTr="00C31E90">
        <w:tc>
          <w:tcPr>
            <w:tcW w:w="2405" w:type="dxa"/>
          </w:tcPr>
          <w:p w14:paraId="300AD47B" w14:textId="11D034EF" w:rsidR="00D73BF0" w:rsidRPr="00231373" w:rsidRDefault="00D73BF0" w:rsidP="00714830">
            <w:pPr>
              <w:jc w:val="center"/>
              <w:rPr>
                <w:rFonts w:ascii="Century Gothic" w:hAnsi="Century Gothic"/>
                <w:b/>
                <w:sz w:val="20"/>
                <w:szCs w:val="20"/>
              </w:rPr>
            </w:pPr>
            <w:r w:rsidRPr="00231373">
              <w:rPr>
                <w:rFonts w:ascii="Century Gothic" w:eastAsia="Quattrocento Sans" w:hAnsi="Century Gothic" w:cs="Segoe UI"/>
                <w:i/>
                <w:sz w:val="20"/>
                <w:szCs w:val="20"/>
              </w:rPr>
              <w:t>“Por la cual se declara imprescriptible la acción penal en caso de delitos contra la libertad, integridad y formación sexuales, o el delito consagrado en el artículo 237 de la Ley 599 de 2000 (No más silencio) y se dictan otras disposiciones”</w:t>
            </w:r>
          </w:p>
        </w:tc>
        <w:tc>
          <w:tcPr>
            <w:tcW w:w="2410" w:type="dxa"/>
          </w:tcPr>
          <w:p w14:paraId="435B94DE" w14:textId="77777777" w:rsidR="00D73BF0" w:rsidRPr="00231373" w:rsidRDefault="00D73BF0" w:rsidP="00D73BF0">
            <w:pPr>
              <w:spacing w:line="276" w:lineRule="auto"/>
              <w:jc w:val="center"/>
              <w:rPr>
                <w:rFonts w:ascii="Century Gothic" w:eastAsia="Quattrocento Sans" w:hAnsi="Century Gothic" w:cs="Segoe UI"/>
                <w:i/>
                <w:sz w:val="20"/>
                <w:szCs w:val="20"/>
                <w:lang w:val="es"/>
              </w:rPr>
            </w:pPr>
            <w:r w:rsidRPr="00231373">
              <w:rPr>
                <w:rFonts w:ascii="Century Gothic" w:eastAsia="Quattrocento Sans" w:hAnsi="Century Gothic" w:cs="Segoe UI"/>
                <w:i/>
                <w:sz w:val="20"/>
                <w:szCs w:val="20"/>
                <w:lang w:val="es"/>
              </w:rPr>
              <w:t>“Por medio de la cual se declara imprescriptible la acción penal para los delitos contra la libertad, integridad y formación sexual cometidos en menores de edad”</w:t>
            </w:r>
          </w:p>
          <w:p w14:paraId="2A864E2C" w14:textId="77777777" w:rsidR="00D73BF0" w:rsidRPr="00231373" w:rsidRDefault="00D73BF0" w:rsidP="00714830">
            <w:pPr>
              <w:jc w:val="center"/>
              <w:rPr>
                <w:rFonts w:ascii="Century Gothic" w:hAnsi="Century Gothic"/>
                <w:b/>
                <w:sz w:val="20"/>
                <w:szCs w:val="20"/>
              </w:rPr>
            </w:pPr>
          </w:p>
        </w:tc>
        <w:tc>
          <w:tcPr>
            <w:tcW w:w="2410" w:type="dxa"/>
          </w:tcPr>
          <w:p w14:paraId="7D71BF81" w14:textId="760FD54D" w:rsidR="00D73BF0" w:rsidRPr="00231373" w:rsidRDefault="00D73BF0" w:rsidP="00EC261B">
            <w:pPr>
              <w:jc w:val="center"/>
              <w:rPr>
                <w:rFonts w:ascii="Century Gothic" w:hAnsi="Century Gothic"/>
                <w:b/>
                <w:sz w:val="20"/>
                <w:szCs w:val="20"/>
              </w:rPr>
            </w:pPr>
            <w:r w:rsidRPr="00231373">
              <w:rPr>
                <w:rFonts w:ascii="Century Gothic" w:eastAsia="Quattrocento Sans" w:hAnsi="Century Gothic" w:cs="Segoe UI"/>
                <w:i/>
                <w:sz w:val="20"/>
                <w:szCs w:val="20"/>
              </w:rPr>
              <w:t>“Por la cual se declara imprescriptible la acción penal en caso de delitos contra la libertad, integridad y formación sexuales, o el delito consagrado en el artículo 237 de la Ley 599 de 2000, cometidos en menores de 18 años</w:t>
            </w:r>
            <w:r w:rsidR="00C7509C">
              <w:rPr>
                <w:rFonts w:ascii="Century Gothic" w:eastAsia="Quattrocento Sans" w:hAnsi="Century Gothic" w:cs="Segoe UI"/>
                <w:i/>
                <w:sz w:val="20"/>
                <w:szCs w:val="20"/>
              </w:rPr>
              <w:t>”</w:t>
            </w:r>
            <w:r w:rsidR="00EC261B" w:rsidRPr="00231373">
              <w:rPr>
                <w:rFonts w:ascii="Century Gothic" w:eastAsia="Quattrocento Sans" w:hAnsi="Century Gothic" w:cs="Segoe UI"/>
                <w:i/>
                <w:sz w:val="20"/>
                <w:szCs w:val="20"/>
              </w:rPr>
              <w:t xml:space="preserve"> -  </w:t>
            </w:r>
            <w:r w:rsidR="00EC261B" w:rsidRPr="00231373">
              <w:rPr>
                <w:rFonts w:ascii="Century Gothic" w:eastAsia="Quattrocento Sans" w:hAnsi="Century Gothic" w:cs="Segoe UI"/>
                <w:sz w:val="20"/>
                <w:szCs w:val="20"/>
              </w:rPr>
              <w:t>No más silencio</w:t>
            </w:r>
          </w:p>
        </w:tc>
        <w:tc>
          <w:tcPr>
            <w:tcW w:w="1984" w:type="dxa"/>
          </w:tcPr>
          <w:p w14:paraId="4CCE87E9" w14:textId="77777777" w:rsidR="00190F5D" w:rsidRPr="00231373" w:rsidRDefault="00190F5D" w:rsidP="00190F5D">
            <w:pPr>
              <w:spacing w:line="276" w:lineRule="auto"/>
              <w:jc w:val="both"/>
              <w:rPr>
                <w:rFonts w:ascii="Century Gothic" w:hAnsi="Century Gothic"/>
                <w:sz w:val="20"/>
                <w:szCs w:val="20"/>
              </w:rPr>
            </w:pPr>
            <w:r w:rsidRPr="00231373">
              <w:rPr>
                <w:rFonts w:ascii="Century Gothic" w:hAnsi="Century Gothic"/>
                <w:sz w:val="20"/>
                <w:szCs w:val="20"/>
              </w:rPr>
              <w:t>De los proyectos de Ley acumulados, no se acoge ninguno en su totalidad, por lo que se propone un nuevo texto en la presente ponencia.</w:t>
            </w:r>
          </w:p>
          <w:p w14:paraId="0FCCA9AF" w14:textId="43025D9F" w:rsidR="00D73BF0" w:rsidRPr="00231373" w:rsidRDefault="00D73BF0" w:rsidP="00D73BF0">
            <w:pPr>
              <w:jc w:val="center"/>
              <w:rPr>
                <w:rFonts w:ascii="Century Gothic" w:hAnsi="Century Gothic"/>
                <w:b/>
                <w:sz w:val="20"/>
                <w:szCs w:val="20"/>
              </w:rPr>
            </w:pPr>
          </w:p>
        </w:tc>
      </w:tr>
      <w:tr w:rsidR="00992E5C" w:rsidRPr="000D37A0" w14:paraId="19B7C1DE" w14:textId="7DACBD2F" w:rsidTr="00C31E90">
        <w:trPr>
          <w:trHeight w:val="222"/>
        </w:trPr>
        <w:tc>
          <w:tcPr>
            <w:tcW w:w="2405" w:type="dxa"/>
          </w:tcPr>
          <w:p w14:paraId="7420EC5C" w14:textId="0C075EE5" w:rsidR="00D73BF0" w:rsidRPr="00231373" w:rsidRDefault="00D73BF0" w:rsidP="00D73BF0">
            <w:pPr>
              <w:spacing w:line="276" w:lineRule="auto"/>
              <w:rPr>
                <w:rFonts w:ascii="Century Gothic" w:eastAsia="Quattrocento Sans" w:hAnsi="Century Gothic" w:cs="Segoe UI"/>
                <w:i/>
                <w:sz w:val="20"/>
                <w:szCs w:val="20"/>
              </w:rPr>
            </w:pPr>
          </w:p>
        </w:tc>
        <w:tc>
          <w:tcPr>
            <w:tcW w:w="2410" w:type="dxa"/>
          </w:tcPr>
          <w:p w14:paraId="2E187E6F" w14:textId="23BD3D35" w:rsidR="00D73BF0" w:rsidRPr="00231373" w:rsidRDefault="00511F14" w:rsidP="00511F14">
            <w:pPr>
              <w:spacing w:line="276" w:lineRule="auto"/>
              <w:jc w:val="both"/>
              <w:rPr>
                <w:rFonts w:ascii="Century Gothic" w:eastAsia="Quattrocento Sans" w:hAnsi="Century Gothic" w:cs="Segoe UI"/>
                <w:i/>
                <w:sz w:val="20"/>
                <w:szCs w:val="20"/>
              </w:rPr>
            </w:pPr>
            <w:r w:rsidRPr="00231373">
              <w:rPr>
                <w:rFonts w:ascii="Century Gothic" w:eastAsia="Times New Roman" w:hAnsi="Century Gothic"/>
                <w:b/>
                <w:sz w:val="20"/>
                <w:szCs w:val="20"/>
                <w:lang w:val="es" w:eastAsia="es-CO"/>
              </w:rPr>
              <w:t xml:space="preserve">Artículo 1. Objeto: </w:t>
            </w:r>
            <w:r w:rsidRPr="00231373">
              <w:rPr>
                <w:rFonts w:ascii="Century Gothic" w:eastAsia="Times New Roman" w:hAnsi="Century Gothic"/>
                <w:sz w:val="20"/>
                <w:szCs w:val="20"/>
                <w:lang w:val="es" w:eastAsia="es-CO"/>
              </w:rPr>
              <w:t>Declarar imprescriptible la acción penal para los delitos contra la libertad, integridad y formación sexual, cometidos en menores de edad.</w:t>
            </w:r>
          </w:p>
        </w:tc>
        <w:tc>
          <w:tcPr>
            <w:tcW w:w="2410" w:type="dxa"/>
          </w:tcPr>
          <w:p w14:paraId="68C3F068" w14:textId="77777777" w:rsidR="00D73BF0" w:rsidRPr="00231373" w:rsidRDefault="00D73BF0" w:rsidP="00D73BF0">
            <w:pPr>
              <w:jc w:val="both"/>
              <w:rPr>
                <w:rFonts w:ascii="Century Gothic" w:eastAsia="Quattrocento Sans" w:hAnsi="Century Gothic" w:cs="Segoe UI"/>
                <w:i/>
                <w:sz w:val="20"/>
                <w:szCs w:val="20"/>
              </w:rPr>
            </w:pPr>
          </w:p>
          <w:p w14:paraId="7CB72949" w14:textId="19AC0653" w:rsidR="00D73BF0" w:rsidRPr="00231373" w:rsidRDefault="00D73BF0" w:rsidP="00D73BF0">
            <w:pPr>
              <w:jc w:val="both"/>
              <w:rPr>
                <w:rFonts w:ascii="Century Gothic" w:eastAsia="Quattrocento Sans" w:hAnsi="Century Gothic" w:cs="Segoe UI"/>
                <w:sz w:val="20"/>
                <w:szCs w:val="20"/>
              </w:rPr>
            </w:pPr>
          </w:p>
        </w:tc>
        <w:tc>
          <w:tcPr>
            <w:tcW w:w="1984" w:type="dxa"/>
          </w:tcPr>
          <w:p w14:paraId="66E2AC2F" w14:textId="6610A41D" w:rsidR="00D73BF0" w:rsidRPr="00231373" w:rsidRDefault="00992E5C" w:rsidP="00992E5C">
            <w:pPr>
              <w:spacing w:line="276" w:lineRule="auto"/>
              <w:jc w:val="both"/>
              <w:rPr>
                <w:rFonts w:ascii="Century Gothic" w:eastAsia="Quattrocento Sans" w:hAnsi="Century Gothic" w:cs="Segoe UI"/>
                <w:i/>
                <w:sz w:val="20"/>
                <w:szCs w:val="20"/>
              </w:rPr>
            </w:pPr>
            <w:r w:rsidRPr="00231373">
              <w:rPr>
                <w:rFonts w:ascii="Century Gothic" w:eastAsia="Times New Roman" w:hAnsi="Century Gothic"/>
                <w:sz w:val="20"/>
                <w:szCs w:val="20"/>
              </w:rPr>
              <w:t xml:space="preserve">No se acoge el artículo 1° del Proyecto de ley N. 180 de 2019 Cámara, al considerarse innecesario.  </w:t>
            </w:r>
          </w:p>
        </w:tc>
      </w:tr>
      <w:tr w:rsidR="00FE21A6" w:rsidRPr="000D37A0" w14:paraId="1599C671" w14:textId="77777777" w:rsidTr="00C31E90">
        <w:trPr>
          <w:trHeight w:val="222"/>
        </w:trPr>
        <w:tc>
          <w:tcPr>
            <w:tcW w:w="2405" w:type="dxa"/>
          </w:tcPr>
          <w:p w14:paraId="7BA2AEDA" w14:textId="1A30ACE4" w:rsidR="00511F14" w:rsidRPr="00231373" w:rsidRDefault="00511F14" w:rsidP="00511F14">
            <w:pPr>
              <w:spacing w:line="276" w:lineRule="auto"/>
              <w:jc w:val="both"/>
              <w:rPr>
                <w:rFonts w:ascii="Century Gothic" w:eastAsia="Quattrocento Sans" w:hAnsi="Century Gothic" w:cs="Segoe UI"/>
                <w:sz w:val="20"/>
                <w:szCs w:val="20"/>
              </w:rPr>
            </w:pPr>
            <w:r w:rsidRPr="00231373">
              <w:rPr>
                <w:rFonts w:ascii="Century Gothic" w:eastAsia="Quattrocento Sans" w:hAnsi="Century Gothic" w:cs="Segoe UI"/>
                <w:b/>
                <w:sz w:val="20"/>
                <w:szCs w:val="20"/>
              </w:rPr>
              <w:t>ARTÍCULO 1.</w:t>
            </w:r>
            <w:r w:rsidRPr="00231373">
              <w:rPr>
                <w:rFonts w:ascii="Century Gothic" w:eastAsia="Quattrocento Sans" w:hAnsi="Century Gothic" w:cs="Segoe UI"/>
                <w:sz w:val="20"/>
                <w:szCs w:val="20"/>
              </w:rPr>
              <w:t xml:space="preserve"> Modifíquese el inciso 3ro del artículo 83 de la Ley 599 de 2000, adicionado por el artículo 1 de la Ley 1154 de 2007, el cual quedará así:</w:t>
            </w:r>
          </w:p>
          <w:p w14:paraId="58655402" w14:textId="77777777" w:rsidR="00325BDD" w:rsidRPr="00231373" w:rsidRDefault="00325BDD" w:rsidP="00511F14">
            <w:pPr>
              <w:spacing w:line="276" w:lineRule="auto"/>
              <w:jc w:val="both"/>
              <w:rPr>
                <w:rFonts w:ascii="Century Gothic" w:eastAsia="Quattrocento Sans" w:hAnsi="Century Gothic" w:cs="Segoe UI"/>
                <w:sz w:val="20"/>
                <w:szCs w:val="20"/>
              </w:rPr>
            </w:pPr>
          </w:p>
          <w:p w14:paraId="129C8EED" w14:textId="08550E7A" w:rsidR="00511F14" w:rsidRPr="00231373" w:rsidRDefault="00511F14" w:rsidP="00511F14">
            <w:pPr>
              <w:spacing w:line="276" w:lineRule="auto"/>
              <w:jc w:val="both"/>
              <w:rPr>
                <w:rFonts w:ascii="Century Gothic" w:eastAsia="Quattrocento Sans" w:hAnsi="Century Gothic" w:cs="Segoe UI"/>
                <w:b/>
                <w:sz w:val="20"/>
                <w:szCs w:val="20"/>
                <w:u w:val="dotted"/>
              </w:rPr>
            </w:pPr>
            <w:r w:rsidRPr="00231373">
              <w:rPr>
                <w:rFonts w:ascii="Century Gothic" w:eastAsia="Quattrocento Sans" w:hAnsi="Century Gothic" w:cs="Segoe UI"/>
                <w:sz w:val="20"/>
                <w:szCs w:val="20"/>
                <w:u w:val="dotted"/>
              </w:rPr>
              <w:t xml:space="preserve">“Cuando se trate de delitos contra la libertad, integridad y formación sexuales, o el delito consagrado en el artículo 237, cometidos en menores de edad, la </w:t>
            </w:r>
            <w:r w:rsidRPr="00231373">
              <w:rPr>
                <w:rFonts w:ascii="Century Gothic" w:eastAsia="Quattrocento Sans" w:hAnsi="Century Gothic" w:cs="Segoe UI"/>
                <w:sz w:val="20"/>
                <w:szCs w:val="20"/>
                <w:u w:val="dotted"/>
              </w:rPr>
              <w:lastRenderedPageBreak/>
              <w:t>acción penal será imprescriptible”.</w:t>
            </w:r>
          </w:p>
        </w:tc>
        <w:tc>
          <w:tcPr>
            <w:tcW w:w="2410" w:type="dxa"/>
          </w:tcPr>
          <w:p w14:paraId="450C601B" w14:textId="77777777" w:rsidR="00511F14" w:rsidRPr="00231373" w:rsidRDefault="00511F14" w:rsidP="00511F14">
            <w:pPr>
              <w:pStyle w:val="NormalWeb"/>
              <w:spacing w:line="276" w:lineRule="auto"/>
              <w:jc w:val="both"/>
              <w:rPr>
                <w:rFonts w:ascii="Century Gothic" w:hAnsi="Century Gothic"/>
                <w:b/>
                <w:sz w:val="20"/>
                <w:szCs w:val="20"/>
              </w:rPr>
            </w:pPr>
            <w:r w:rsidRPr="00231373">
              <w:rPr>
                <w:rFonts w:ascii="Century Gothic" w:eastAsia="Arial" w:hAnsi="Century Gothic" w:cs="Arial"/>
                <w:b/>
                <w:sz w:val="20"/>
                <w:szCs w:val="20"/>
                <w:lang w:val="es"/>
              </w:rPr>
              <w:lastRenderedPageBreak/>
              <w:t>Artículo 2.</w:t>
            </w:r>
            <w:r w:rsidRPr="00231373">
              <w:rPr>
                <w:rFonts w:ascii="Century Gothic" w:hAnsi="Century Gothic"/>
                <w:b/>
                <w:sz w:val="20"/>
                <w:szCs w:val="20"/>
              </w:rPr>
              <w:t xml:space="preserve"> </w:t>
            </w:r>
            <w:r w:rsidRPr="00231373">
              <w:rPr>
                <w:rFonts w:ascii="Century Gothic" w:eastAsia="Arial" w:hAnsi="Century Gothic" w:cs="Arial"/>
                <w:sz w:val="20"/>
                <w:szCs w:val="20"/>
                <w:lang w:val="es"/>
              </w:rPr>
              <w:t>Modifíquese el inciso 3 del artículo 83 de la Ley 599 del 2000 “Por la cual se expide el Código Penal”, el cual quedara así:</w:t>
            </w:r>
            <w:r w:rsidRPr="00231373">
              <w:rPr>
                <w:rFonts w:ascii="Century Gothic" w:hAnsi="Century Gothic"/>
                <w:sz w:val="20"/>
                <w:szCs w:val="20"/>
              </w:rPr>
              <w:t xml:space="preserve"> </w:t>
            </w:r>
          </w:p>
          <w:p w14:paraId="06CFC9FF" w14:textId="77777777" w:rsidR="00511F14" w:rsidRPr="00231373" w:rsidRDefault="00511F14" w:rsidP="00511F14">
            <w:pPr>
              <w:pStyle w:val="NormalWeb"/>
              <w:spacing w:line="276" w:lineRule="auto"/>
              <w:jc w:val="both"/>
              <w:rPr>
                <w:rFonts w:ascii="Century Gothic" w:eastAsia="Arial" w:hAnsi="Century Gothic" w:cs="Arial"/>
                <w:sz w:val="20"/>
                <w:szCs w:val="20"/>
                <w:lang w:val="es"/>
              </w:rPr>
            </w:pPr>
            <w:r w:rsidRPr="00231373">
              <w:rPr>
                <w:rFonts w:ascii="Century Gothic" w:eastAsia="Arial" w:hAnsi="Century Gothic" w:cs="Arial"/>
                <w:b/>
                <w:bCs/>
                <w:sz w:val="20"/>
                <w:szCs w:val="20"/>
                <w:lang w:val="es"/>
              </w:rPr>
              <w:t>ARTICULO 83. TERMINO DE PRESCRIPCION DE LA ACCION PENAL.</w:t>
            </w:r>
            <w:r w:rsidRPr="00231373">
              <w:rPr>
                <w:rFonts w:ascii="Century Gothic" w:eastAsia="Arial" w:hAnsi="Century Gothic" w:cs="Arial"/>
                <w:sz w:val="20"/>
                <w:szCs w:val="20"/>
                <w:lang w:val="es"/>
              </w:rPr>
              <w:t xml:space="preserve"> La acción penal prescribirá en un tiempo igual al máximo de la pena fijada en la ley, si fuere privativa de la </w:t>
            </w:r>
            <w:r w:rsidRPr="00231373">
              <w:rPr>
                <w:rFonts w:ascii="Century Gothic" w:eastAsia="Arial" w:hAnsi="Century Gothic" w:cs="Arial"/>
                <w:sz w:val="20"/>
                <w:szCs w:val="20"/>
                <w:lang w:val="es"/>
              </w:rPr>
              <w:lastRenderedPageBreak/>
              <w:t xml:space="preserve">libertad, pero en ningún caso será inferior a cinco (5) años, ni excederá de veinte (20), salvo lo dispuesto en el inciso siguiente de este artículo. </w:t>
            </w:r>
          </w:p>
          <w:p w14:paraId="6C84FB79" w14:textId="77777777" w:rsidR="00511F14" w:rsidRPr="00231373" w:rsidRDefault="00511F14" w:rsidP="00511F14">
            <w:pPr>
              <w:pStyle w:val="NormalWeb"/>
              <w:spacing w:line="276" w:lineRule="auto"/>
              <w:jc w:val="both"/>
              <w:rPr>
                <w:rFonts w:ascii="Century Gothic" w:eastAsia="Arial" w:hAnsi="Century Gothic" w:cs="Arial"/>
                <w:sz w:val="20"/>
                <w:szCs w:val="20"/>
                <w:lang w:val="es"/>
              </w:rPr>
            </w:pPr>
            <w:r w:rsidRPr="00231373">
              <w:rPr>
                <w:rFonts w:ascii="Century Gothic" w:eastAsia="Arial" w:hAnsi="Century Gothic" w:cs="Arial"/>
                <w:sz w:val="20"/>
                <w:szCs w:val="20"/>
                <w:lang w:val="es"/>
              </w:rPr>
              <w:t>El término de prescripción para las conductas punibles de desaparición forzada, tortura, homicidio de miembro de una organización sindical, homicidio de defensor de Derechos Humanos, homicidio de periodista y desplazamiento forzado será de treinta (30) años. En las conductas punibles de ejecución permanente el término de prescripción comenzará a correr desde la perpetración del último acto. La acción penal para los delitos de genocidio, lesa humanidad, y crímenes de guerra será imprescriptible</w:t>
            </w:r>
          </w:p>
          <w:p w14:paraId="44B047DE" w14:textId="77777777" w:rsidR="00511F14" w:rsidRPr="00231373" w:rsidRDefault="00511F14" w:rsidP="00511F14">
            <w:pPr>
              <w:pStyle w:val="NormalWeb"/>
              <w:spacing w:line="276" w:lineRule="auto"/>
              <w:jc w:val="both"/>
              <w:rPr>
                <w:rFonts w:ascii="Century Gothic" w:eastAsia="Arial" w:hAnsi="Century Gothic" w:cs="Arial"/>
                <w:sz w:val="20"/>
                <w:szCs w:val="20"/>
                <w:u w:val="dotted"/>
                <w:lang w:val="es"/>
              </w:rPr>
            </w:pPr>
            <w:r w:rsidRPr="00231373">
              <w:rPr>
                <w:rFonts w:ascii="Century Gothic" w:eastAsia="Arial" w:hAnsi="Century Gothic" w:cs="Arial"/>
                <w:sz w:val="20"/>
                <w:szCs w:val="20"/>
                <w:u w:val="dotted"/>
                <w:lang w:val="es"/>
              </w:rPr>
              <w:t xml:space="preserve">Cuando se trate de delitos contra la libertad, integridad y formación sexuales, o el delito consagrado en el artículo 237, cometidos en menores de edad, la </w:t>
            </w:r>
            <w:r w:rsidRPr="00231373">
              <w:rPr>
                <w:rFonts w:ascii="Century Gothic" w:eastAsia="Arial" w:hAnsi="Century Gothic" w:cs="Arial"/>
                <w:sz w:val="20"/>
                <w:szCs w:val="20"/>
                <w:u w:val="dotted"/>
                <w:lang w:val="es"/>
              </w:rPr>
              <w:lastRenderedPageBreak/>
              <w:t xml:space="preserve">acción penal será imprescriptible. </w:t>
            </w:r>
          </w:p>
          <w:p w14:paraId="39C1F3AE" w14:textId="77777777" w:rsidR="00511F14" w:rsidRPr="00231373" w:rsidRDefault="00511F14" w:rsidP="00511F14">
            <w:pPr>
              <w:pStyle w:val="NormalWeb"/>
              <w:spacing w:line="276" w:lineRule="auto"/>
              <w:jc w:val="both"/>
              <w:rPr>
                <w:rFonts w:ascii="Century Gothic" w:eastAsia="Arial" w:hAnsi="Century Gothic" w:cs="Arial"/>
                <w:sz w:val="20"/>
                <w:szCs w:val="20"/>
                <w:lang w:val="es"/>
              </w:rPr>
            </w:pPr>
            <w:r w:rsidRPr="00231373">
              <w:rPr>
                <w:rFonts w:ascii="Century Gothic" w:eastAsia="Arial" w:hAnsi="Century Gothic" w:cs="Arial"/>
                <w:sz w:val="20"/>
                <w:szCs w:val="20"/>
                <w:lang w:val="es"/>
              </w:rPr>
              <w:t xml:space="preserve">Para este efecto se tendrán en cuenta las causales sustanciales modificadoras de la punibilidad. </w:t>
            </w:r>
          </w:p>
          <w:p w14:paraId="60AE207E" w14:textId="77777777" w:rsidR="00511F14" w:rsidRPr="00231373" w:rsidRDefault="00511F14" w:rsidP="00511F14">
            <w:pPr>
              <w:pStyle w:val="NormalWeb"/>
              <w:spacing w:line="276" w:lineRule="auto"/>
              <w:jc w:val="both"/>
              <w:rPr>
                <w:rFonts w:ascii="Century Gothic" w:hAnsi="Century Gothic" w:cs="Arial"/>
                <w:sz w:val="20"/>
                <w:szCs w:val="20"/>
              </w:rPr>
            </w:pPr>
            <w:r w:rsidRPr="00231373">
              <w:rPr>
                <w:rFonts w:ascii="Century Gothic" w:hAnsi="Century Gothic" w:cs="Arial"/>
                <w:sz w:val="20"/>
                <w:szCs w:val="20"/>
              </w:rPr>
              <w:t xml:space="preserve">Al servidor público que en ejercicio de las funciones de su cargo o con ocasión de ellas realice una conducta punible o participe en ella, el término de prescripción se aumentará en la mitad. Lo anterior se aplicará también en relación con los particulares que ejerzan funciones públicas en forma permanente o transitoria y de quienes obren como agentes retenedores o recaudadores. </w:t>
            </w:r>
          </w:p>
          <w:p w14:paraId="13216A27" w14:textId="77777777" w:rsidR="00511F14" w:rsidRPr="00231373" w:rsidRDefault="00511F14" w:rsidP="00511F14">
            <w:pPr>
              <w:pStyle w:val="NormalWeb"/>
              <w:spacing w:line="276" w:lineRule="auto"/>
              <w:jc w:val="both"/>
              <w:rPr>
                <w:rFonts w:ascii="Century Gothic" w:hAnsi="Century Gothic" w:cs="Arial"/>
                <w:sz w:val="20"/>
                <w:szCs w:val="20"/>
              </w:rPr>
            </w:pPr>
            <w:r w:rsidRPr="00231373">
              <w:rPr>
                <w:rFonts w:ascii="Century Gothic" w:hAnsi="Century Gothic" w:cs="Arial"/>
                <w:sz w:val="20"/>
                <w:szCs w:val="20"/>
              </w:rPr>
              <w:t xml:space="preserve">También se aumentará el término de prescripción, en la mitad, cuando la conducta punible se hubiere iniciado o consumado en el exterior. </w:t>
            </w:r>
          </w:p>
          <w:p w14:paraId="1B23C748" w14:textId="23A27501" w:rsidR="00511F14" w:rsidRPr="00231373" w:rsidRDefault="00511F14" w:rsidP="00511F14">
            <w:pPr>
              <w:pStyle w:val="NormalWeb"/>
              <w:spacing w:line="276" w:lineRule="auto"/>
              <w:jc w:val="both"/>
              <w:rPr>
                <w:rFonts w:ascii="Century Gothic" w:hAnsi="Century Gothic" w:cs="Arial"/>
                <w:sz w:val="20"/>
                <w:szCs w:val="20"/>
              </w:rPr>
            </w:pPr>
            <w:r w:rsidRPr="00231373">
              <w:rPr>
                <w:rFonts w:ascii="Century Gothic" w:hAnsi="Century Gothic" w:cs="Arial"/>
                <w:sz w:val="20"/>
                <w:szCs w:val="20"/>
              </w:rPr>
              <w:t xml:space="preserve">En todo caso, cuando se aumente el término de prescripción, no se excederá el límite máximo fijado. </w:t>
            </w:r>
          </w:p>
        </w:tc>
        <w:tc>
          <w:tcPr>
            <w:tcW w:w="2410" w:type="dxa"/>
          </w:tcPr>
          <w:p w14:paraId="2A7151AB" w14:textId="4546C5AA" w:rsidR="00511F14" w:rsidRPr="00231373" w:rsidRDefault="00511F14" w:rsidP="00511F14">
            <w:pPr>
              <w:spacing w:line="276" w:lineRule="auto"/>
              <w:jc w:val="both"/>
              <w:rPr>
                <w:rFonts w:ascii="Century Gothic" w:eastAsia="Quattrocento Sans" w:hAnsi="Century Gothic" w:cs="Segoe UI"/>
                <w:sz w:val="20"/>
                <w:szCs w:val="20"/>
                <w:lang w:val="es-CO"/>
              </w:rPr>
            </w:pPr>
            <w:r w:rsidRPr="00231373">
              <w:rPr>
                <w:rFonts w:ascii="Century Gothic" w:eastAsia="Quattrocento Sans" w:hAnsi="Century Gothic" w:cs="Segoe UI"/>
                <w:b/>
                <w:sz w:val="20"/>
                <w:szCs w:val="20"/>
                <w:lang w:val="es"/>
              </w:rPr>
              <w:lastRenderedPageBreak/>
              <w:t>ARTÍCULO 1.</w:t>
            </w:r>
            <w:r w:rsidRPr="00231373">
              <w:rPr>
                <w:rFonts w:ascii="Century Gothic" w:eastAsia="Quattrocento Sans" w:hAnsi="Century Gothic" w:cs="Segoe UI"/>
                <w:b/>
                <w:sz w:val="20"/>
                <w:szCs w:val="20"/>
                <w:lang w:val="es-CO"/>
              </w:rPr>
              <w:t xml:space="preserve"> </w:t>
            </w:r>
            <w:bookmarkStart w:id="1" w:name="83"/>
            <w:r w:rsidRPr="00231373">
              <w:rPr>
                <w:rFonts w:ascii="Century Gothic" w:eastAsia="Quattrocento Sans" w:hAnsi="Century Gothic" w:cs="Segoe UI"/>
                <w:sz w:val="20"/>
                <w:szCs w:val="20"/>
                <w:lang w:val="es"/>
              </w:rPr>
              <w:t xml:space="preserve">Modifíquese el </w:t>
            </w:r>
            <w:r w:rsidRPr="009B4BF4">
              <w:rPr>
                <w:rFonts w:ascii="Century Gothic" w:eastAsia="Quattrocento Sans" w:hAnsi="Century Gothic" w:cs="Segoe UI"/>
                <w:strike/>
                <w:sz w:val="20"/>
                <w:szCs w:val="20"/>
                <w:lang w:val="es"/>
              </w:rPr>
              <w:t>inciso 3 del</w:t>
            </w:r>
            <w:r w:rsidRPr="00231373">
              <w:rPr>
                <w:rFonts w:ascii="Century Gothic" w:eastAsia="Quattrocento Sans" w:hAnsi="Century Gothic" w:cs="Segoe UI"/>
                <w:sz w:val="20"/>
                <w:szCs w:val="20"/>
                <w:lang w:val="es"/>
              </w:rPr>
              <w:t xml:space="preserve"> artículo 83 de la Ley 599 del 2000 </w:t>
            </w:r>
            <w:r w:rsidRPr="00231373">
              <w:rPr>
                <w:rFonts w:ascii="Century Gothic" w:eastAsia="Quattrocento Sans" w:hAnsi="Century Gothic" w:cs="Segoe UI"/>
                <w:i/>
                <w:sz w:val="20"/>
                <w:szCs w:val="20"/>
                <w:lang w:val="es"/>
              </w:rPr>
              <w:t>“Por la cual se expide el Código Penal”,</w:t>
            </w:r>
            <w:r w:rsidRPr="00231373">
              <w:rPr>
                <w:rFonts w:ascii="Century Gothic" w:eastAsia="Quattrocento Sans" w:hAnsi="Century Gothic" w:cs="Segoe UI"/>
                <w:sz w:val="20"/>
                <w:szCs w:val="20"/>
                <w:lang w:val="es"/>
              </w:rPr>
              <w:t xml:space="preserve"> el cual quedara así:</w:t>
            </w:r>
            <w:r w:rsidRPr="00231373">
              <w:rPr>
                <w:rFonts w:ascii="Century Gothic" w:eastAsia="Quattrocento Sans" w:hAnsi="Century Gothic" w:cs="Segoe UI"/>
                <w:sz w:val="20"/>
                <w:szCs w:val="20"/>
                <w:lang w:val="es-CO"/>
              </w:rPr>
              <w:t xml:space="preserve"> </w:t>
            </w:r>
          </w:p>
          <w:p w14:paraId="5856E95B" w14:textId="77777777" w:rsidR="00511F14" w:rsidRPr="00231373" w:rsidRDefault="00511F14" w:rsidP="00511F14">
            <w:pPr>
              <w:spacing w:line="276" w:lineRule="auto"/>
              <w:jc w:val="both"/>
              <w:rPr>
                <w:rFonts w:ascii="Century Gothic" w:eastAsia="Quattrocento Sans" w:hAnsi="Century Gothic" w:cs="Segoe UI"/>
                <w:b/>
                <w:sz w:val="20"/>
                <w:szCs w:val="20"/>
                <w:lang w:val="es-CO"/>
              </w:rPr>
            </w:pPr>
          </w:p>
          <w:p w14:paraId="194338E7" w14:textId="77777777" w:rsidR="00511F14" w:rsidRPr="00231373" w:rsidRDefault="00511F14" w:rsidP="00511F14">
            <w:pPr>
              <w:spacing w:line="276" w:lineRule="auto"/>
              <w:jc w:val="both"/>
              <w:rPr>
                <w:rFonts w:ascii="Century Gothic" w:eastAsia="Quattrocento Sans" w:hAnsi="Century Gothic" w:cs="Segoe UI"/>
                <w:sz w:val="20"/>
                <w:szCs w:val="20"/>
                <w:lang w:val="es"/>
              </w:rPr>
            </w:pPr>
            <w:r w:rsidRPr="00231373">
              <w:rPr>
                <w:rFonts w:ascii="Century Gothic" w:eastAsia="Quattrocento Sans" w:hAnsi="Century Gothic" w:cs="Segoe UI"/>
                <w:b/>
                <w:bCs/>
                <w:sz w:val="20"/>
                <w:szCs w:val="20"/>
                <w:lang w:val="es"/>
              </w:rPr>
              <w:t>ARTICULO 83. TERMINO DE PRESCRIPCION DE LA ACCION PENAL.</w:t>
            </w:r>
            <w:bookmarkEnd w:id="1"/>
            <w:r w:rsidRPr="00231373">
              <w:rPr>
                <w:rFonts w:ascii="Century Gothic" w:eastAsia="Quattrocento Sans" w:hAnsi="Century Gothic" w:cs="Segoe UI"/>
                <w:sz w:val="20"/>
                <w:szCs w:val="20"/>
                <w:lang w:val="es"/>
              </w:rPr>
              <w:t xml:space="preserve"> La acción penal prescribirá en un tiempo igual al máximo de la pena fijada en la ley, si fuere privativa de la </w:t>
            </w:r>
            <w:r w:rsidRPr="00231373">
              <w:rPr>
                <w:rFonts w:ascii="Century Gothic" w:eastAsia="Quattrocento Sans" w:hAnsi="Century Gothic" w:cs="Segoe UI"/>
                <w:sz w:val="20"/>
                <w:szCs w:val="20"/>
                <w:lang w:val="es"/>
              </w:rPr>
              <w:lastRenderedPageBreak/>
              <w:t xml:space="preserve">libertad, pero en ningún caso será inferior a cinco (5) años, ni excederá de veinte (20), salvo lo dispuesto en el inciso siguiente de este artículo. </w:t>
            </w:r>
          </w:p>
          <w:p w14:paraId="429BF4E5" w14:textId="78185170" w:rsidR="00511F14" w:rsidRPr="00231373" w:rsidRDefault="00511F14" w:rsidP="00511F14">
            <w:pPr>
              <w:spacing w:line="276" w:lineRule="auto"/>
              <w:jc w:val="both"/>
              <w:rPr>
                <w:rFonts w:ascii="Century Gothic" w:eastAsia="Quattrocento Sans" w:hAnsi="Century Gothic" w:cs="Segoe UI"/>
                <w:sz w:val="20"/>
                <w:szCs w:val="20"/>
                <w:lang w:val="es"/>
              </w:rPr>
            </w:pPr>
            <w:r w:rsidRPr="00231373">
              <w:rPr>
                <w:rFonts w:ascii="Century Gothic" w:eastAsia="Quattrocento Sans" w:hAnsi="Century Gothic" w:cs="Segoe UI"/>
                <w:sz w:val="20"/>
                <w:szCs w:val="20"/>
                <w:lang w:val="es"/>
              </w:rPr>
              <w:t>El término de prescripción para las conductas punibles de desaparición forzada, tortura, homicidio de miembro de una organización sindical, homicidio de defensor de Derechos Humanos, homicidio de periodista y desplazamiento forzado será de treinta (30) años. En las conductas punibles de ejecución permanente el término de prescripción comenzará a correr desde la perpetración del último acto. La acción penal para los delitos de genocidio, lesa humanidad, y crímenes de guerra será imprescriptible</w:t>
            </w:r>
          </w:p>
          <w:p w14:paraId="740EC357" w14:textId="77777777" w:rsidR="00511F14" w:rsidRPr="00231373" w:rsidRDefault="00511F14" w:rsidP="00511F14">
            <w:pPr>
              <w:spacing w:line="276" w:lineRule="auto"/>
              <w:jc w:val="both"/>
              <w:rPr>
                <w:rFonts w:ascii="Century Gothic" w:eastAsia="Quattrocento Sans" w:hAnsi="Century Gothic" w:cs="Segoe UI"/>
                <w:sz w:val="20"/>
                <w:szCs w:val="20"/>
                <w:lang w:val="es"/>
              </w:rPr>
            </w:pPr>
          </w:p>
          <w:p w14:paraId="7568CBC0" w14:textId="7CC989D6" w:rsidR="00511F14" w:rsidRPr="00231373" w:rsidRDefault="00511F14" w:rsidP="00511F14">
            <w:pPr>
              <w:spacing w:line="276" w:lineRule="auto"/>
              <w:jc w:val="both"/>
              <w:rPr>
                <w:rFonts w:ascii="Century Gothic" w:eastAsia="Quattrocento Sans" w:hAnsi="Century Gothic" w:cs="Segoe UI"/>
                <w:b/>
                <w:sz w:val="20"/>
                <w:szCs w:val="20"/>
                <w:u w:val="single"/>
                <w:lang w:val="es"/>
              </w:rPr>
            </w:pPr>
            <w:r w:rsidRPr="00567D36">
              <w:rPr>
                <w:rFonts w:ascii="Century Gothic" w:eastAsia="Quattrocento Sans" w:hAnsi="Century Gothic" w:cs="Segoe UI"/>
                <w:b/>
                <w:sz w:val="20"/>
                <w:szCs w:val="20"/>
                <w:lang w:val="es"/>
              </w:rPr>
              <w:t>Cuando se trate de delitos contra la libertad, integridad y formación sexuales, o el delito consagrado en el artículo 237,</w:t>
            </w:r>
            <w:r w:rsidRPr="00231373">
              <w:rPr>
                <w:rFonts w:ascii="Century Gothic" w:eastAsia="Quattrocento Sans" w:hAnsi="Century Gothic" w:cs="Segoe UI"/>
                <w:b/>
                <w:sz w:val="20"/>
                <w:szCs w:val="20"/>
                <w:u w:val="single"/>
                <w:lang w:val="es"/>
              </w:rPr>
              <w:t xml:space="preserve"> </w:t>
            </w:r>
            <w:r w:rsidR="00E8386B" w:rsidRPr="00567D36">
              <w:rPr>
                <w:rFonts w:ascii="Century Gothic" w:eastAsia="Quattrocento Sans" w:hAnsi="Century Gothic" w:cs="Segoe UI"/>
                <w:b/>
                <w:sz w:val="20"/>
                <w:szCs w:val="20"/>
              </w:rPr>
              <w:t xml:space="preserve">cometidos en menores de </w:t>
            </w:r>
            <w:r w:rsidR="00E8386B" w:rsidRPr="00231373">
              <w:rPr>
                <w:rFonts w:ascii="Century Gothic" w:eastAsia="Quattrocento Sans" w:hAnsi="Century Gothic" w:cs="Segoe UI"/>
                <w:b/>
                <w:sz w:val="20"/>
                <w:szCs w:val="20"/>
                <w:u w:val="single"/>
              </w:rPr>
              <w:t>18 años</w:t>
            </w:r>
            <w:r w:rsidRPr="00231373">
              <w:rPr>
                <w:rFonts w:ascii="Century Gothic" w:eastAsia="Quattrocento Sans" w:hAnsi="Century Gothic" w:cs="Segoe UI"/>
                <w:b/>
                <w:sz w:val="20"/>
                <w:szCs w:val="20"/>
                <w:u w:val="single"/>
                <w:lang w:val="es"/>
              </w:rPr>
              <w:t xml:space="preserve">, </w:t>
            </w:r>
            <w:r w:rsidRPr="00567D36">
              <w:rPr>
                <w:rFonts w:ascii="Century Gothic" w:eastAsia="Quattrocento Sans" w:hAnsi="Century Gothic" w:cs="Segoe UI"/>
                <w:b/>
                <w:sz w:val="20"/>
                <w:szCs w:val="20"/>
                <w:lang w:val="es"/>
              </w:rPr>
              <w:lastRenderedPageBreak/>
              <w:t xml:space="preserve">la acción penal </w:t>
            </w:r>
            <w:r w:rsidRPr="00231373">
              <w:rPr>
                <w:rFonts w:ascii="Century Gothic" w:eastAsia="Quattrocento Sans" w:hAnsi="Century Gothic" w:cs="Segoe UI"/>
                <w:b/>
                <w:sz w:val="20"/>
                <w:szCs w:val="20"/>
                <w:u w:val="single"/>
                <w:lang w:val="es"/>
              </w:rPr>
              <w:t xml:space="preserve">será imprescriptible. </w:t>
            </w:r>
          </w:p>
          <w:p w14:paraId="505D7B5C" w14:textId="77777777" w:rsidR="00511F14" w:rsidRPr="00231373" w:rsidRDefault="00511F14" w:rsidP="00511F14">
            <w:pPr>
              <w:spacing w:line="276" w:lineRule="auto"/>
              <w:jc w:val="both"/>
              <w:rPr>
                <w:rFonts w:ascii="Century Gothic" w:eastAsia="Quattrocento Sans" w:hAnsi="Century Gothic" w:cs="Segoe UI"/>
                <w:sz w:val="20"/>
                <w:szCs w:val="20"/>
                <w:u w:val="single"/>
                <w:lang w:val="es"/>
              </w:rPr>
            </w:pPr>
          </w:p>
          <w:p w14:paraId="2D5266F1" w14:textId="566FF7C2" w:rsidR="00511F14" w:rsidRPr="00231373" w:rsidRDefault="00511F14" w:rsidP="00511F14">
            <w:pPr>
              <w:spacing w:line="276" w:lineRule="auto"/>
              <w:jc w:val="both"/>
              <w:rPr>
                <w:rFonts w:ascii="Century Gothic" w:eastAsia="Quattrocento Sans" w:hAnsi="Century Gothic" w:cs="Segoe UI"/>
                <w:sz w:val="20"/>
                <w:szCs w:val="20"/>
                <w:lang w:val="es"/>
              </w:rPr>
            </w:pPr>
            <w:r w:rsidRPr="00231373">
              <w:rPr>
                <w:rFonts w:ascii="Century Gothic" w:eastAsia="Quattrocento Sans" w:hAnsi="Century Gothic" w:cs="Segoe UI"/>
                <w:sz w:val="20"/>
                <w:szCs w:val="20"/>
                <w:lang w:val="es"/>
              </w:rPr>
              <w:t xml:space="preserve">Para este efecto se tendrán en cuenta las causales sustanciales modificadoras de la punibilidad. </w:t>
            </w:r>
          </w:p>
          <w:p w14:paraId="4D440251" w14:textId="7E7077E4" w:rsidR="00511F14" w:rsidRPr="00231373" w:rsidRDefault="00511F14" w:rsidP="00511F14">
            <w:pPr>
              <w:spacing w:line="276" w:lineRule="auto"/>
              <w:jc w:val="both"/>
              <w:rPr>
                <w:rFonts w:ascii="Century Gothic" w:eastAsia="Quattrocento Sans" w:hAnsi="Century Gothic" w:cs="Segoe UI"/>
                <w:sz w:val="20"/>
                <w:szCs w:val="20"/>
                <w:lang w:val="es-CO"/>
              </w:rPr>
            </w:pPr>
            <w:r w:rsidRPr="00231373">
              <w:rPr>
                <w:rFonts w:ascii="Century Gothic" w:eastAsia="Quattrocento Sans" w:hAnsi="Century Gothic" w:cs="Segoe UI"/>
                <w:sz w:val="20"/>
                <w:szCs w:val="20"/>
                <w:lang w:val="es-CO"/>
              </w:rPr>
              <w:t xml:space="preserve">Al servidor público que en ejercicio de las funciones de su cargo o con ocasión de ellas realice una conducta punible o participe en ella, el término de prescripción se aumentará en la mitad. Lo anterior se aplicará también en relación con los particulares que ejerzan funciones públicas en forma permanente o transitoria y de quienes obren como agentes retenedores o recaudadores. </w:t>
            </w:r>
          </w:p>
          <w:p w14:paraId="32BAD323" w14:textId="77777777" w:rsidR="00511F14" w:rsidRPr="00231373" w:rsidRDefault="00511F14" w:rsidP="00511F14">
            <w:pPr>
              <w:spacing w:line="276" w:lineRule="auto"/>
              <w:jc w:val="both"/>
              <w:rPr>
                <w:rFonts w:ascii="Century Gothic" w:eastAsia="Quattrocento Sans" w:hAnsi="Century Gothic" w:cs="Segoe UI"/>
                <w:sz w:val="20"/>
                <w:szCs w:val="20"/>
                <w:lang w:val="es-CO"/>
              </w:rPr>
            </w:pPr>
          </w:p>
          <w:p w14:paraId="744183B9" w14:textId="1547716B" w:rsidR="00FE21A6" w:rsidRPr="00231373" w:rsidRDefault="00511F14" w:rsidP="00511F14">
            <w:pPr>
              <w:spacing w:line="276" w:lineRule="auto"/>
              <w:jc w:val="both"/>
              <w:rPr>
                <w:rFonts w:ascii="Century Gothic" w:eastAsia="Quattrocento Sans" w:hAnsi="Century Gothic" w:cs="Segoe UI"/>
                <w:sz w:val="20"/>
                <w:szCs w:val="20"/>
                <w:lang w:val="es-CO"/>
              </w:rPr>
            </w:pPr>
            <w:r w:rsidRPr="00231373">
              <w:rPr>
                <w:rFonts w:ascii="Century Gothic" w:eastAsia="Quattrocento Sans" w:hAnsi="Century Gothic" w:cs="Segoe UI"/>
                <w:sz w:val="20"/>
                <w:szCs w:val="20"/>
                <w:lang w:val="es-CO"/>
              </w:rPr>
              <w:t xml:space="preserve">También se aumentará el término de prescripción, en la mitad, cuando la conducta punible se hubiere iniciado o consumado en el exterior. </w:t>
            </w:r>
          </w:p>
          <w:p w14:paraId="70D6D08A" w14:textId="77777777" w:rsidR="000D210D" w:rsidRPr="00231373" w:rsidRDefault="000D210D" w:rsidP="00511F14">
            <w:pPr>
              <w:spacing w:line="276" w:lineRule="auto"/>
              <w:jc w:val="both"/>
              <w:rPr>
                <w:rFonts w:ascii="Century Gothic" w:eastAsia="Quattrocento Sans" w:hAnsi="Century Gothic" w:cs="Segoe UI"/>
                <w:sz w:val="20"/>
                <w:szCs w:val="20"/>
                <w:lang w:val="es-CO"/>
              </w:rPr>
            </w:pPr>
          </w:p>
          <w:p w14:paraId="46A0DCF0" w14:textId="4C296562" w:rsidR="00511F14" w:rsidRPr="00231373" w:rsidRDefault="00511F14" w:rsidP="00511F14">
            <w:pPr>
              <w:spacing w:line="276" w:lineRule="auto"/>
              <w:jc w:val="both"/>
              <w:rPr>
                <w:rFonts w:ascii="Century Gothic" w:eastAsia="Quattrocento Sans" w:hAnsi="Century Gothic" w:cs="Segoe UI"/>
                <w:sz w:val="20"/>
                <w:szCs w:val="20"/>
                <w:lang w:val="es-CO"/>
              </w:rPr>
            </w:pPr>
            <w:r w:rsidRPr="00231373">
              <w:rPr>
                <w:rFonts w:ascii="Century Gothic" w:eastAsia="Quattrocento Sans" w:hAnsi="Century Gothic" w:cs="Segoe UI"/>
                <w:sz w:val="20"/>
                <w:szCs w:val="20"/>
                <w:lang w:val="es-CO"/>
              </w:rPr>
              <w:t xml:space="preserve">En todo caso, cuando se aumente el término de prescripción, no se excederá el límite máximo fijado. </w:t>
            </w:r>
          </w:p>
        </w:tc>
        <w:tc>
          <w:tcPr>
            <w:tcW w:w="1984" w:type="dxa"/>
          </w:tcPr>
          <w:p w14:paraId="3FF49E17" w14:textId="21E66D9A" w:rsidR="00325BDD" w:rsidRPr="00231373" w:rsidRDefault="00325BDD" w:rsidP="00325BDD">
            <w:pPr>
              <w:spacing w:line="276" w:lineRule="auto"/>
              <w:jc w:val="both"/>
              <w:rPr>
                <w:rFonts w:ascii="Century Gothic" w:hAnsi="Century Gothic"/>
                <w:sz w:val="20"/>
                <w:szCs w:val="20"/>
              </w:rPr>
            </w:pPr>
            <w:r w:rsidRPr="00231373">
              <w:rPr>
                <w:rFonts w:ascii="Century Gothic" w:hAnsi="Century Gothic"/>
                <w:sz w:val="20"/>
                <w:szCs w:val="20"/>
              </w:rPr>
              <w:lastRenderedPageBreak/>
              <w:t>De los proyectos de Ley acumulados, no se acoge ninguno en su totalidad, por lo que se propone un nuevo</w:t>
            </w:r>
            <w:r w:rsidR="00FE21A6" w:rsidRPr="00231373">
              <w:rPr>
                <w:rFonts w:ascii="Century Gothic" w:hAnsi="Century Gothic"/>
                <w:sz w:val="20"/>
                <w:szCs w:val="20"/>
              </w:rPr>
              <w:t xml:space="preserve"> texto en la presente ponencia.</w:t>
            </w:r>
          </w:p>
          <w:p w14:paraId="574CA6D3" w14:textId="77777777" w:rsidR="00511F14" w:rsidRDefault="00511F14" w:rsidP="00511F14">
            <w:pPr>
              <w:spacing w:line="276" w:lineRule="auto"/>
              <w:jc w:val="both"/>
              <w:rPr>
                <w:rFonts w:ascii="Century Gothic" w:eastAsia="Quattrocento Sans" w:hAnsi="Century Gothic" w:cs="Segoe UI"/>
                <w:i/>
                <w:sz w:val="20"/>
                <w:szCs w:val="20"/>
              </w:rPr>
            </w:pPr>
          </w:p>
          <w:p w14:paraId="0F41080B" w14:textId="72CEA427" w:rsidR="00567D36" w:rsidRDefault="00567D36" w:rsidP="00511F14">
            <w:pPr>
              <w:spacing w:line="276" w:lineRule="auto"/>
              <w:jc w:val="both"/>
              <w:rPr>
                <w:rFonts w:ascii="Century Gothic" w:eastAsia="Quattrocento Sans" w:hAnsi="Century Gothic" w:cs="Segoe UI"/>
                <w:i/>
                <w:sz w:val="20"/>
                <w:szCs w:val="20"/>
              </w:rPr>
            </w:pPr>
          </w:p>
          <w:p w14:paraId="7C7C6A92" w14:textId="4C114D5D" w:rsidR="00567D36" w:rsidRDefault="00567D36" w:rsidP="00511F14">
            <w:pPr>
              <w:spacing w:line="276" w:lineRule="auto"/>
              <w:jc w:val="both"/>
              <w:rPr>
                <w:rFonts w:ascii="Century Gothic" w:eastAsia="Quattrocento Sans" w:hAnsi="Century Gothic" w:cs="Segoe UI"/>
                <w:i/>
                <w:sz w:val="20"/>
                <w:szCs w:val="20"/>
              </w:rPr>
            </w:pPr>
          </w:p>
          <w:p w14:paraId="4ED1B908" w14:textId="5EB45659" w:rsidR="00567D36" w:rsidRDefault="00567D36" w:rsidP="00511F14">
            <w:pPr>
              <w:spacing w:line="276" w:lineRule="auto"/>
              <w:jc w:val="both"/>
              <w:rPr>
                <w:rFonts w:ascii="Century Gothic" w:eastAsia="Quattrocento Sans" w:hAnsi="Century Gothic" w:cs="Segoe UI"/>
                <w:i/>
                <w:sz w:val="20"/>
                <w:szCs w:val="20"/>
              </w:rPr>
            </w:pPr>
          </w:p>
          <w:p w14:paraId="47618A7E" w14:textId="040AEEC6" w:rsidR="00567D36" w:rsidRDefault="00567D36" w:rsidP="00511F14">
            <w:pPr>
              <w:spacing w:line="276" w:lineRule="auto"/>
              <w:jc w:val="both"/>
              <w:rPr>
                <w:rFonts w:ascii="Century Gothic" w:eastAsia="Quattrocento Sans" w:hAnsi="Century Gothic" w:cs="Segoe UI"/>
                <w:i/>
                <w:sz w:val="20"/>
                <w:szCs w:val="20"/>
              </w:rPr>
            </w:pPr>
          </w:p>
          <w:p w14:paraId="3276E418" w14:textId="16192F1C" w:rsidR="00567D36" w:rsidRDefault="00567D36" w:rsidP="00511F14">
            <w:pPr>
              <w:spacing w:line="276" w:lineRule="auto"/>
              <w:jc w:val="both"/>
              <w:rPr>
                <w:rFonts w:ascii="Century Gothic" w:eastAsia="Quattrocento Sans" w:hAnsi="Century Gothic" w:cs="Segoe UI"/>
                <w:i/>
                <w:sz w:val="20"/>
                <w:szCs w:val="20"/>
              </w:rPr>
            </w:pPr>
          </w:p>
          <w:p w14:paraId="5F30F619" w14:textId="745E0E5F" w:rsidR="00567D36" w:rsidRDefault="00567D36" w:rsidP="00511F14">
            <w:pPr>
              <w:spacing w:line="276" w:lineRule="auto"/>
              <w:jc w:val="both"/>
              <w:rPr>
                <w:rFonts w:ascii="Century Gothic" w:eastAsia="Quattrocento Sans" w:hAnsi="Century Gothic" w:cs="Segoe UI"/>
                <w:i/>
                <w:sz w:val="20"/>
                <w:szCs w:val="20"/>
              </w:rPr>
            </w:pPr>
          </w:p>
          <w:p w14:paraId="575A44ED" w14:textId="3D132006" w:rsidR="00567D36" w:rsidRDefault="00567D36" w:rsidP="00511F14">
            <w:pPr>
              <w:spacing w:line="276" w:lineRule="auto"/>
              <w:jc w:val="both"/>
              <w:rPr>
                <w:rFonts w:ascii="Century Gothic" w:eastAsia="Quattrocento Sans" w:hAnsi="Century Gothic" w:cs="Segoe UI"/>
                <w:i/>
                <w:sz w:val="20"/>
                <w:szCs w:val="20"/>
              </w:rPr>
            </w:pPr>
          </w:p>
          <w:p w14:paraId="21C05D8C" w14:textId="6BD195C1" w:rsidR="00567D36" w:rsidRDefault="00567D36" w:rsidP="00511F14">
            <w:pPr>
              <w:spacing w:line="276" w:lineRule="auto"/>
              <w:jc w:val="both"/>
              <w:rPr>
                <w:rFonts w:ascii="Century Gothic" w:eastAsia="Quattrocento Sans" w:hAnsi="Century Gothic" w:cs="Segoe UI"/>
                <w:i/>
                <w:sz w:val="20"/>
                <w:szCs w:val="20"/>
              </w:rPr>
            </w:pPr>
          </w:p>
          <w:p w14:paraId="626AFB68" w14:textId="3D3BAD02" w:rsidR="00567D36" w:rsidRDefault="00567D36" w:rsidP="00511F14">
            <w:pPr>
              <w:spacing w:line="276" w:lineRule="auto"/>
              <w:jc w:val="both"/>
              <w:rPr>
                <w:rFonts w:ascii="Century Gothic" w:eastAsia="Quattrocento Sans" w:hAnsi="Century Gothic" w:cs="Segoe UI"/>
                <w:i/>
                <w:sz w:val="20"/>
                <w:szCs w:val="20"/>
              </w:rPr>
            </w:pPr>
          </w:p>
          <w:p w14:paraId="3568F29B" w14:textId="162FE5B9" w:rsidR="00567D36" w:rsidRDefault="00567D36" w:rsidP="00511F14">
            <w:pPr>
              <w:spacing w:line="276" w:lineRule="auto"/>
              <w:jc w:val="both"/>
              <w:rPr>
                <w:rFonts w:ascii="Century Gothic" w:eastAsia="Quattrocento Sans" w:hAnsi="Century Gothic" w:cs="Segoe UI"/>
                <w:i/>
                <w:sz w:val="20"/>
                <w:szCs w:val="20"/>
              </w:rPr>
            </w:pPr>
          </w:p>
          <w:p w14:paraId="468CB3A3" w14:textId="1ED44E5B" w:rsidR="00567D36" w:rsidRDefault="00567D36" w:rsidP="00511F14">
            <w:pPr>
              <w:spacing w:line="276" w:lineRule="auto"/>
              <w:jc w:val="both"/>
              <w:rPr>
                <w:rFonts w:ascii="Century Gothic" w:eastAsia="Quattrocento Sans" w:hAnsi="Century Gothic" w:cs="Segoe UI"/>
                <w:i/>
                <w:sz w:val="20"/>
                <w:szCs w:val="20"/>
              </w:rPr>
            </w:pPr>
          </w:p>
          <w:p w14:paraId="51CEC03D" w14:textId="03B1D36F" w:rsidR="00567D36" w:rsidRDefault="00567D36" w:rsidP="00511F14">
            <w:pPr>
              <w:spacing w:line="276" w:lineRule="auto"/>
              <w:jc w:val="both"/>
              <w:rPr>
                <w:rFonts w:ascii="Century Gothic" w:eastAsia="Quattrocento Sans" w:hAnsi="Century Gothic" w:cs="Segoe UI"/>
                <w:i/>
                <w:sz w:val="20"/>
                <w:szCs w:val="20"/>
              </w:rPr>
            </w:pPr>
          </w:p>
          <w:p w14:paraId="5808F2AF" w14:textId="6A53079A" w:rsidR="00567D36" w:rsidRDefault="00567D36" w:rsidP="00511F14">
            <w:pPr>
              <w:spacing w:line="276" w:lineRule="auto"/>
              <w:jc w:val="both"/>
              <w:rPr>
                <w:rFonts w:ascii="Century Gothic" w:eastAsia="Quattrocento Sans" w:hAnsi="Century Gothic" w:cs="Segoe UI"/>
                <w:i/>
                <w:sz w:val="20"/>
                <w:szCs w:val="20"/>
              </w:rPr>
            </w:pPr>
          </w:p>
          <w:p w14:paraId="0E578B98" w14:textId="4F93083B" w:rsidR="00567D36" w:rsidRDefault="00567D36" w:rsidP="00511F14">
            <w:pPr>
              <w:spacing w:line="276" w:lineRule="auto"/>
              <w:jc w:val="both"/>
              <w:rPr>
                <w:rFonts w:ascii="Century Gothic" w:eastAsia="Quattrocento Sans" w:hAnsi="Century Gothic" w:cs="Segoe UI"/>
                <w:i/>
                <w:sz w:val="20"/>
                <w:szCs w:val="20"/>
              </w:rPr>
            </w:pPr>
          </w:p>
          <w:p w14:paraId="56AF9A3F" w14:textId="29BD426C" w:rsidR="00567D36" w:rsidRDefault="00567D36" w:rsidP="00511F14">
            <w:pPr>
              <w:spacing w:line="276" w:lineRule="auto"/>
              <w:jc w:val="both"/>
              <w:rPr>
                <w:rFonts w:ascii="Century Gothic" w:eastAsia="Quattrocento Sans" w:hAnsi="Century Gothic" w:cs="Segoe UI"/>
                <w:i/>
                <w:sz w:val="20"/>
                <w:szCs w:val="20"/>
              </w:rPr>
            </w:pPr>
          </w:p>
          <w:p w14:paraId="5CA9F369" w14:textId="7EEBFC9A" w:rsidR="00567D36" w:rsidRDefault="00567D36" w:rsidP="00511F14">
            <w:pPr>
              <w:spacing w:line="276" w:lineRule="auto"/>
              <w:jc w:val="both"/>
              <w:rPr>
                <w:rFonts w:ascii="Century Gothic" w:eastAsia="Quattrocento Sans" w:hAnsi="Century Gothic" w:cs="Segoe UI"/>
                <w:i/>
                <w:sz w:val="20"/>
                <w:szCs w:val="20"/>
              </w:rPr>
            </w:pPr>
          </w:p>
          <w:p w14:paraId="3E468AA5" w14:textId="3341A898" w:rsidR="00567D36" w:rsidRDefault="00567D36" w:rsidP="00511F14">
            <w:pPr>
              <w:spacing w:line="276" w:lineRule="auto"/>
              <w:jc w:val="both"/>
              <w:rPr>
                <w:rFonts w:ascii="Century Gothic" w:eastAsia="Quattrocento Sans" w:hAnsi="Century Gothic" w:cs="Segoe UI"/>
                <w:i/>
                <w:sz w:val="20"/>
                <w:szCs w:val="20"/>
              </w:rPr>
            </w:pPr>
          </w:p>
          <w:p w14:paraId="78EDA216" w14:textId="4F702226" w:rsidR="00567D36" w:rsidRDefault="00567D36" w:rsidP="00511F14">
            <w:pPr>
              <w:spacing w:line="276" w:lineRule="auto"/>
              <w:jc w:val="both"/>
              <w:rPr>
                <w:rFonts w:ascii="Century Gothic" w:eastAsia="Quattrocento Sans" w:hAnsi="Century Gothic" w:cs="Segoe UI"/>
                <w:i/>
                <w:sz w:val="20"/>
                <w:szCs w:val="20"/>
              </w:rPr>
            </w:pPr>
          </w:p>
          <w:p w14:paraId="1BDAE4E6" w14:textId="378BFDE8" w:rsidR="00567D36" w:rsidRDefault="00567D36" w:rsidP="00511F14">
            <w:pPr>
              <w:spacing w:line="276" w:lineRule="auto"/>
              <w:jc w:val="both"/>
              <w:rPr>
                <w:rFonts w:ascii="Century Gothic" w:eastAsia="Quattrocento Sans" w:hAnsi="Century Gothic" w:cs="Segoe UI"/>
                <w:i/>
                <w:sz w:val="20"/>
                <w:szCs w:val="20"/>
              </w:rPr>
            </w:pPr>
          </w:p>
          <w:p w14:paraId="10988985" w14:textId="46E07DCC" w:rsidR="00567D36" w:rsidRDefault="00567D36" w:rsidP="00511F14">
            <w:pPr>
              <w:spacing w:line="276" w:lineRule="auto"/>
              <w:jc w:val="both"/>
              <w:rPr>
                <w:rFonts w:ascii="Century Gothic" w:eastAsia="Quattrocento Sans" w:hAnsi="Century Gothic" w:cs="Segoe UI"/>
                <w:i/>
                <w:sz w:val="20"/>
                <w:szCs w:val="20"/>
              </w:rPr>
            </w:pPr>
          </w:p>
          <w:p w14:paraId="2D46C3B7" w14:textId="0ECF1DB3" w:rsidR="00567D36" w:rsidRDefault="00567D36" w:rsidP="00511F14">
            <w:pPr>
              <w:spacing w:line="276" w:lineRule="auto"/>
              <w:jc w:val="both"/>
              <w:rPr>
                <w:rFonts w:ascii="Century Gothic" w:eastAsia="Quattrocento Sans" w:hAnsi="Century Gothic" w:cs="Segoe UI"/>
                <w:i/>
                <w:sz w:val="20"/>
                <w:szCs w:val="20"/>
              </w:rPr>
            </w:pPr>
          </w:p>
          <w:p w14:paraId="3AB303D1" w14:textId="00A62DB7" w:rsidR="00567D36" w:rsidRDefault="00567D36" w:rsidP="00511F14">
            <w:pPr>
              <w:spacing w:line="276" w:lineRule="auto"/>
              <w:jc w:val="both"/>
              <w:rPr>
                <w:rFonts w:ascii="Century Gothic" w:eastAsia="Quattrocento Sans" w:hAnsi="Century Gothic" w:cs="Segoe UI"/>
                <w:i/>
                <w:sz w:val="20"/>
                <w:szCs w:val="20"/>
              </w:rPr>
            </w:pPr>
          </w:p>
          <w:p w14:paraId="02346F38" w14:textId="309B717E" w:rsidR="00567D36" w:rsidRDefault="00567D36" w:rsidP="00511F14">
            <w:pPr>
              <w:spacing w:line="276" w:lineRule="auto"/>
              <w:jc w:val="both"/>
              <w:rPr>
                <w:rFonts w:ascii="Century Gothic" w:eastAsia="Quattrocento Sans" w:hAnsi="Century Gothic" w:cs="Segoe UI"/>
                <w:i/>
                <w:sz w:val="20"/>
                <w:szCs w:val="20"/>
              </w:rPr>
            </w:pPr>
          </w:p>
          <w:p w14:paraId="565DABF3" w14:textId="629A6B2B" w:rsidR="00567D36" w:rsidRDefault="00567D36" w:rsidP="00511F14">
            <w:pPr>
              <w:spacing w:line="276" w:lineRule="auto"/>
              <w:jc w:val="both"/>
              <w:rPr>
                <w:rFonts w:ascii="Century Gothic" w:eastAsia="Quattrocento Sans" w:hAnsi="Century Gothic" w:cs="Segoe UI"/>
                <w:i/>
                <w:sz w:val="20"/>
                <w:szCs w:val="20"/>
              </w:rPr>
            </w:pPr>
          </w:p>
          <w:p w14:paraId="590E49B4" w14:textId="142E6C9D" w:rsidR="00567D36" w:rsidRDefault="00567D36" w:rsidP="00511F14">
            <w:pPr>
              <w:spacing w:line="276" w:lineRule="auto"/>
              <w:jc w:val="both"/>
              <w:rPr>
                <w:rFonts w:ascii="Century Gothic" w:eastAsia="Quattrocento Sans" w:hAnsi="Century Gothic" w:cs="Segoe UI"/>
                <w:i/>
                <w:sz w:val="20"/>
                <w:szCs w:val="20"/>
              </w:rPr>
            </w:pPr>
          </w:p>
          <w:p w14:paraId="54097DEE" w14:textId="0B30E476" w:rsidR="00567D36" w:rsidRDefault="00567D36" w:rsidP="00511F14">
            <w:pPr>
              <w:spacing w:line="276" w:lineRule="auto"/>
              <w:jc w:val="both"/>
              <w:rPr>
                <w:rFonts w:ascii="Century Gothic" w:eastAsia="Quattrocento Sans" w:hAnsi="Century Gothic" w:cs="Segoe UI"/>
                <w:i/>
                <w:sz w:val="20"/>
                <w:szCs w:val="20"/>
              </w:rPr>
            </w:pPr>
          </w:p>
          <w:p w14:paraId="6DB943E7" w14:textId="776EE83B" w:rsidR="00567D36" w:rsidRDefault="00567D36" w:rsidP="00511F14">
            <w:pPr>
              <w:spacing w:line="276" w:lineRule="auto"/>
              <w:jc w:val="both"/>
              <w:rPr>
                <w:rFonts w:ascii="Century Gothic" w:eastAsia="Quattrocento Sans" w:hAnsi="Century Gothic" w:cs="Segoe UI"/>
                <w:i/>
                <w:sz w:val="20"/>
                <w:szCs w:val="20"/>
              </w:rPr>
            </w:pPr>
          </w:p>
          <w:p w14:paraId="74D00E40" w14:textId="6CBF9FF6" w:rsidR="00567D36" w:rsidRDefault="00567D36" w:rsidP="00511F14">
            <w:pPr>
              <w:spacing w:line="276" w:lineRule="auto"/>
              <w:jc w:val="both"/>
              <w:rPr>
                <w:rFonts w:ascii="Century Gothic" w:eastAsia="Quattrocento Sans" w:hAnsi="Century Gothic" w:cs="Segoe UI"/>
                <w:i/>
                <w:sz w:val="20"/>
                <w:szCs w:val="20"/>
              </w:rPr>
            </w:pPr>
          </w:p>
          <w:p w14:paraId="0E68A42B" w14:textId="5F6ECC94" w:rsidR="00567D36" w:rsidRDefault="00567D36" w:rsidP="00511F14">
            <w:pPr>
              <w:spacing w:line="276" w:lineRule="auto"/>
              <w:jc w:val="both"/>
              <w:rPr>
                <w:rFonts w:ascii="Century Gothic" w:eastAsia="Quattrocento Sans" w:hAnsi="Century Gothic" w:cs="Segoe UI"/>
                <w:i/>
                <w:sz w:val="20"/>
                <w:szCs w:val="20"/>
              </w:rPr>
            </w:pPr>
          </w:p>
          <w:p w14:paraId="38AB2421" w14:textId="1895E214" w:rsidR="00567D36" w:rsidRDefault="00567D36" w:rsidP="00511F14">
            <w:pPr>
              <w:spacing w:line="276" w:lineRule="auto"/>
              <w:jc w:val="both"/>
              <w:rPr>
                <w:rFonts w:ascii="Century Gothic" w:eastAsia="Quattrocento Sans" w:hAnsi="Century Gothic" w:cs="Segoe UI"/>
                <w:i/>
                <w:sz w:val="20"/>
                <w:szCs w:val="20"/>
              </w:rPr>
            </w:pPr>
          </w:p>
          <w:p w14:paraId="490ED5CF" w14:textId="592D370C" w:rsidR="00567D36" w:rsidRDefault="00567D36" w:rsidP="00511F14">
            <w:pPr>
              <w:spacing w:line="276" w:lineRule="auto"/>
              <w:jc w:val="both"/>
              <w:rPr>
                <w:rFonts w:ascii="Century Gothic" w:eastAsia="Quattrocento Sans" w:hAnsi="Century Gothic" w:cs="Segoe UI"/>
                <w:i/>
                <w:sz w:val="20"/>
                <w:szCs w:val="20"/>
              </w:rPr>
            </w:pPr>
          </w:p>
          <w:p w14:paraId="36A5A0D3" w14:textId="0B1793D9" w:rsidR="00567D36" w:rsidRDefault="00567D36" w:rsidP="00511F14">
            <w:pPr>
              <w:spacing w:line="276" w:lineRule="auto"/>
              <w:jc w:val="both"/>
              <w:rPr>
                <w:rFonts w:ascii="Century Gothic" w:eastAsia="Quattrocento Sans" w:hAnsi="Century Gothic" w:cs="Segoe UI"/>
                <w:i/>
                <w:sz w:val="20"/>
                <w:szCs w:val="20"/>
              </w:rPr>
            </w:pPr>
          </w:p>
          <w:p w14:paraId="228FB377" w14:textId="7DE4A894" w:rsidR="00567D36" w:rsidRDefault="00567D36" w:rsidP="00511F14">
            <w:pPr>
              <w:spacing w:line="276" w:lineRule="auto"/>
              <w:jc w:val="both"/>
              <w:rPr>
                <w:rFonts w:ascii="Century Gothic" w:eastAsia="Quattrocento Sans" w:hAnsi="Century Gothic" w:cs="Segoe UI"/>
                <w:i/>
                <w:sz w:val="20"/>
                <w:szCs w:val="20"/>
              </w:rPr>
            </w:pPr>
          </w:p>
          <w:p w14:paraId="4824397D" w14:textId="30BE56D7" w:rsidR="00567D36" w:rsidRDefault="00567D36" w:rsidP="00511F14">
            <w:pPr>
              <w:spacing w:line="276" w:lineRule="auto"/>
              <w:jc w:val="both"/>
              <w:rPr>
                <w:rFonts w:ascii="Century Gothic" w:eastAsia="Quattrocento Sans" w:hAnsi="Century Gothic" w:cs="Segoe UI"/>
                <w:i/>
                <w:sz w:val="20"/>
                <w:szCs w:val="20"/>
              </w:rPr>
            </w:pPr>
          </w:p>
          <w:p w14:paraId="11163533" w14:textId="1C0396C2" w:rsidR="00567D36" w:rsidRDefault="00567D36" w:rsidP="00511F14">
            <w:pPr>
              <w:spacing w:line="276" w:lineRule="auto"/>
              <w:jc w:val="both"/>
              <w:rPr>
                <w:rFonts w:ascii="Century Gothic" w:eastAsia="Quattrocento Sans" w:hAnsi="Century Gothic" w:cs="Segoe UI"/>
                <w:i/>
                <w:sz w:val="20"/>
                <w:szCs w:val="20"/>
              </w:rPr>
            </w:pPr>
          </w:p>
          <w:p w14:paraId="50BB50EA" w14:textId="3D1C02F1" w:rsidR="00567D36" w:rsidRDefault="00567D36" w:rsidP="00511F14">
            <w:pPr>
              <w:spacing w:line="276" w:lineRule="auto"/>
              <w:jc w:val="both"/>
              <w:rPr>
                <w:rFonts w:ascii="Century Gothic" w:eastAsia="Quattrocento Sans" w:hAnsi="Century Gothic" w:cs="Segoe UI"/>
                <w:i/>
                <w:sz w:val="20"/>
                <w:szCs w:val="20"/>
              </w:rPr>
            </w:pPr>
          </w:p>
          <w:p w14:paraId="76A99A89" w14:textId="639A6271" w:rsidR="00567D36" w:rsidRDefault="00567D36" w:rsidP="00511F14">
            <w:pPr>
              <w:spacing w:line="276" w:lineRule="auto"/>
              <w:jc w:val="both"/>
              <w:rPr>
                <w:rFonts w:ascii="Century Gothic" w:eastAsia="Quattrocento Sans" w:hAnsi="Century Gothic" w:cs="Segoe UI"/>
                <w:i/>
                <w:sz w:val="20"/>
                <w:szCs w:val="20"/>
              </w:rPr>
            </w:pPr>
          </w:p>
          <w:p w14:paraId="34BF7FD0" w14:textId="31972495" w:rsidR="00567D36" w:rsidRDefault="00567D36" w:rsidP="00511F14">
            <w:pPr>
              <w:spacing w:line="276" w:lineRule="auto"/>
              <w:jc w:val="both"/>
              <w:rPr>
                <w:rFonts w:ascii="Century Gothic" w:eastAsia="Quattrocento Sans" w:hAnsi="Century Gothic" w:cs="Segoe UI"/>
                <w:i/>
                <w:sz w:val="20"/>
                <w:szCs w:val="20"/>
              </w:rPr>
            </w:pPr>
          </w:p>
          <w:p w14:paraId="0E632FB0" w14:textId="0E293853" w:rsidR="00567D36" w:rsidRDefault="00567D36" w:rsidP="00511F14">
            <w:pPr>
              <w:spacing w:line="276" w:lineRule="auto"/>
              <w:jc w:val="both"/>
              <w:rPr>
                <w:rFonts w:ascii="Century Gothic" w:eastAsia="Quattrocento Sans" w:hAnsi="Century Gothic" w:cs="Segoe UI"/>
                <w:i/>
                <w:sz w:val="20"/>
                <w:szCs w:val="20"/>
              </w:rPr>
            </w:pPr>
          </w:p>
          <w:p w14:paraId="5E628345" w14:textId="0452D3F9" w:rsidR="00567D36" w:rsidRDefault="00567D36" w:rsidP="00511F14">
            <w:pPr>
              <w:spacing w:line="276" w:lineRule="auto"/>
              <w:jc w:val="both"/>
              <w:rPr>
                <w:rFonts w:ascii="Century Gothic" w:eastAsia="Quattrocento Sans" w:hAnsi="Century Gothic" w:cs="Segoe UI"/>
                <w:i/>
                <w:sz w:val="20"/>
                <w:szCs w:val="20"/>
              </w:rPr>
            </w:pPr>
          </w:p>
          <w:p w14:paraId="789AAC21" w14:textId="60CA626D" w:rsidR="00567D36" w:rsidRDefault="00567D36" w:rsidP="00511F14">
            <w:pPr>
              <w:spacing w:line="276" w:lineRule="auto"/>
              <w:jc w:val="both"/>
              <w:rPr>
                <w:rFonts w:ascii="Century Gothic" w:eastAsia="Quattrocento Sans" w:hAnsi="Century Gothic" w:cs="Segoe UI"/>
                <w:i/>
                <w:sz w:val="20"/>
                <w:szCs w:val="20"/>
              </w:rPr>
            </w:pPr>
          </w:p>
          <w:p w14:paraId="4F2ED3ED" w14:textId="77777777" w:rsidR="00567D36" w:rsidRDefault="00567D36" w:rsidP="00511F14">
            <w:pPr>
              <w:spacing w:line="276" w:lineRule="auto"/>
              <w:jc w:val="both"/>
              <w:rPr>
                <w:rFonts w:ascii="Century Gothic" w:eastAsia="Quattrocento Sans" w:hAnsi="Century Gothic" w:cs="Segoe UI"/>
                <w:i/>
                <w:sz w:val="20"/>
                <w:szCs w:val="20"/>
              </w:rPr>
            </w:pPr>
          </w:p>
          <w:p w14:paraId="2448BD7A" w14:textId="0482872E" w:rsidR="00567D36" w:rsidRPr="00231373" w:rsidRDefault="00567D36" w:rsidP="00511F14">
            <w:pPr>
              <w:spacing w:line="276" w:lineRule="auto"/>
              <w:jc w:val="both"/>
              <w:rPr>
                <w:rFonts w:ascii="Century Gothic" w:eastAsia="Quattrocento Sans" w:hAnsi="Century Gothic" w:cs="Segoe UI"/>
                <w:i/>
                <w:sz w:val="20"/>
                <w:szCs w:val="20"/>
              </w:rPr>
            </w:pPr>
            <w:bookmarkStart w:id="2" w:name="_GoBack"/>
            <w:bookmarkEnd w:id="2"/>
          </w:p>
        </w:tc>
      </w:tr>
      <w:tr w:rsidR="00190F5D" w:rsidRPr="000D37A0" w14:paraId="5104F957" w14:textId="77777777" w:rsidTr="00C31E90">
        <w:trPr>
          <w:trHeight w:val="222"/>
        </w:trPr>
        <w:tc>
          <w:tcPr>
            <w:tcW w:w="2405" w:type="dxa"/>
          </w:tcPr>
          <w:p w14:paraId="6EE9576F" w14:textId="55E921A0" w:rsidR="00190F5D" w:rsidRPr="00231373" w:rsidRDefault="00190F5D" w:rsidP="00190F5D">
            <w:pPr>
              <w:spacing w:line="276" w:lineRule="auto"/>
              <w:jc w:val="both"/>
              <w:rPr>
                <w:rFonts w:ascii="Century Gothic" w:eastAsia="Quattrocento Sans" w:hAnsi="Century Gothic" w:cs="Segoe UI"/>
                <w:b/>
                <w:sz w:val="20"/>
                <w:szCs w:val="20"/>
              </w:rPr>
            </w:pPr>
            <w:r w:rsidRPr="00231373">
              <w:rPr>
                <w:rFonts w:ascii="Century Gothic" w:eastAsia="Quattrocento Sans" w:hAnsi="Century Gothic" w:cs="Segoe UI"/>
                <w:b/>
                <w:sz w:val="20"/>
                <w:szCs w:val="20"/>
              </w:rPr>
              <w:lastRenderedPageBreak/>
              <w:t>ARTÍCULO 2. VIGENCIA.</w:t>
            </w:r>
            <w:r w:rsidRPr="00231373">
              <w:rPr>
                <w:rFonts w:ascii="Century Gothic" w:eastAsia="Quattrocento Sans" w:hAnsi="Century Gothic" w:cs="Segoe UI"/>
                <w:sz w:val="20"/>
                <w:szCs w:val="20"/>
              </w:rPr>
              <w:t xml:space="preserve"> La presente Ley regirá a partir de su promulgación y deroga todas las disposiciones que le sean contrarias.</w:t>
            </w:r>
          </w:p>
        </w:tc>
        <w:tc>
          <w:tcPr>
            <w:tcW w:w="2410" w:type="dxa"/>
          </w:tcPr>
          <w:p w14:paraId="08CC2B2C" w14:textId="6BBBED49" w:rsidR="00190F5D" w:rsidRPr="00231373" w:rsidRDefault="00190F5D" w:rsidP="00190F5D">
            <w:pPr>
              <w:pStyle w:val="NormalWeb"/>
              <w:spacing w:line="276" w:lineRule="auto"/>
              <w:jc w:val="both"/>
              <w:rPr>
                <w:rFonts w:ascii="Century Gothic" w:eastAsia="Arial" w:hAnsi="Century Gothic" w:cs="Arial"/>
                <w:b/>
                <w:sz w:val="20"/>
                <w:szCs w:val="20"/>
                <w:lang w:val="es"/>
              </w:rPr>
            </w:pPr>
            <w:r w:rsidRPr="00231373">
              <w:rPr>
                <w:rFonts w:ascii="Century Gothic" w:eastAsia="Arial" w:hAnsi="Century Gothic" w:cs="Arial"/>
                <w:b/>
                <w:sz w:val="20"/>
                <w:szCs w:val="20"/>
                <w:lang w:val="es"/>
              </w:rPr>
              <w:t xml:space="preserve">Artículo 3. </w:t>
            </w:r>
            <w:r w:rsidRPr="00231373">
              <w:rPr>
                <w:rFonts w:ascii="Century Gothic" w:eastAsia="Arial" w:hAnsi="Century Gothic" w:cs="Arial"/>
                <w:sz w:val="20"/>
                <w:szCs w:val="20"/>
                <w:lang w:val="es"/>
              </w:rPr>
              <w:t>Esta ley rige a partir de la fecha de su promulgación y deroga todas las disposiciones que le sean contrarias.</w:t>
            </w:r>
            <w:hyperlink r:id="rId9" w:anchor="top" w:tooltip="Ir al inicio" w:history="1"/>
          </w:p>
        </w:tc>
        <w:tc>
          <w:tcPr>
            <w:tcW w:w="2410" w:type="dxa"/>
          </w:tcPr>
          <w:p w14:paraId="1BA0F58D" w14:textId="238AF485" w:rsidR="00190F5D" w:rsidRPr="00231373" w:rsidRDefault="00190F5D" w:rsidP="00190F5D">
            <w:pPr>
              <w:spacing w:line="276" w:lineRule="auto"/>
              <w:jc w:val="both"/>
              <w:rPr>
                <w:rFonts w:ascii="Century Gothic" w:eastAsia="Quattrocento Sans" w:hAnsi="Century Gothic" w:cs="Segoe UI"/>
                <w:b/>
                <w:sz w:val="20"/>
                <w:szCs w:val="20"/>
                <w:lang w:val="es"/>
              </w:rPr>
            </w:pPr>
            <w:r w:rsidRPr="00231373">
              <w:rPr>
                <w:rFonts w:ascii="Century Gothic" w:eastAsia="Arial" w:hAnsi="Century Gothic" w:cs="Arial"/>
                <w:b/>
                <w:sz w:val="20"/>
                <w:szCs w:val="20"/>
                <w:lang w:val="es"/>
              </w:rPr>
              <w:t xml:space="preserve">ARTÍCULO 2. </w:t>
            </w:r>
            <w:r w:rsidRPr="00231373">
              <w:rPr>
                <w:rFonts w:ascii="Century Gothic" w:eastAsia="Arial" w:hAnsi="Century Gothic" w:cs="Arial"/>
                <w:sz w:val="20"/>
                <w:szCs w:val="20"/>
                <w:lang w:val="es"/>
              </w:rPr>
              <w:t>Esta ley rige a partir de la fecha de su promulgación y deroga todas las disposiciones que le sean contrarias.</w:t>
            </w:r>
          </w:p>
        </w:tc>
        <w:tc>
          <w:tcPr>
            <w:tcW w:w="1984" w:type="dxa"/>
          </w:tcPr>
          <w:p w14:paraId="08F8EF67" w14:textId="24D3547B" w:rsidR="00190F5D" w:rsidRPr="00231373" w:rsidRDefault="00190F5D" w:rsidP="00190F5D">
            <w:pPr>
              <w:spacing w:line="276" w:lineRule="auto"/>
              <w:jc w:val="both"/>
              <w:rPr>
                <w:rFonts w:ascii="Century Gothic" w:hAnsi="Century Gothic"/>
                <w:sz w:val="20"/>
                <w:szCs w:val="20"/>
              </w:rPr>
            </w:pPr>
            <w:r w:rsidRPr="00231373">
              <w:rPr>
                <w:rFonts w:ascii="Century Gothic" w:hAnsi="Century Gothic"/>
                <w:sz w:val="20"/>
                <w:szCs w:val="20"/>
              </w:rPr>
              <w:t xml:space="preserve">Se acoge el texto de los dos proyectos, precisando que son los mismos. </w:t>
            </w:r>
          </w:p>
        </w:tc>
      </w:tr>
    </w:tbl>
    <w:p w14:paraId="2FF08CB7" w14:textId="42223890" w:rsidR="009C4495" w:rsidRPr="000C55FA" w:rsidRDefault="009C4495" w:rsidP="000C55FA">
      <w:pPr>
        <w:rPr>
          <w:rFonts w:ascii="Century Gothic" w:eastAsia="Quattrocento Sans" w:hAnsi="Century Gothic" w:cs="Segoe UI"/>
          <w:b/>
          <w:sz w:val="21"/>
          <w:szCs w:val="21"/>
        </w:rPr>
      </w:pPr>
    </w:p>
    <w:p w14:paraId="27DBEDAB" w14:textId="7B729D6F" w:rsidR="00231373" w:rsidRDefault="00D51800" w:rsidP="000C55FA">
      <w:pPr>
        <w:pStyle w:val="Prrafodelista"/>
        <w:numPr>
          <w:ilvl w:val="0"/>
          <w:numId w:val="37"/>
        </w:numPr>
        <w:jc w:val="center"/>
        <w:rPr>
          <w:rFonts w:ascii="Century Gothic" w:eastAsia="Quattrocento Sans" w:hAnsi="Century Gothic" w:cs="Segoe UI"/>
          <w:b/>
          <w:sz w:val="21"/>
          <w:szCs w:val="21"/>
        </w:rPr>
      </w:pPr>
      <w:r w:rsidRPr="00EF24D5">
        <w:rPr>
          <w:rFonts w:ascii="Century Gothic" w:eastAsia="Quattrocento Sans" w:hAnsi="Century Gothic" w:cs="Segoe UI"/>
          <w:b/>
          <w:sz w:val="21"/>
          <w:szCs w:val="21"/>
        </w:rPr>
        <w:t>PROPOSICIÓN</w:t>
      </w:r>
    </w:p>
    <w:p w14:paraId="5121062A" w14:textId="203E91C6" w:rsidR="00D51800" w:rsidRPr="00231373" w:rsidRDefault="00D51800" w:rsidP="00D51800">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 xml:space="preserve">Por lo </w:t>
      </w:r>
      <w:r w:rsidR="004D0461">
        <w:rPr>
          <w:rFonts w:ascii="Century Gothic" w:eastAsia="Quattrocento Sans" w:hAnsi="Century Gothic" w:cs="Segoe UI"/>
          <w:sz w:val="21"/>
          <w:szCs w:val="21"/>
        </w:rPr>
        <w:t xml:space="preserve">anteriormente expuesto, </w:t>
      </w:r>
      <w:r w:rsidR="005301D7">
        <w:rPr>
          <w:rFonts w:ascii="Century Gothic" w:eastAsia="Quattrocento Sans" w:hAnsi="Century Gothic" w:cs="Segoe UI"/>
          <w:sz w:val="21"/>
          <w:szCs w:val="21"/>
        </w:rPr>
        <w:t>solicitamos</w:t>
      </w:r>
      <w:r w:rsidRPr="00196F70">
        <w:rPr>
          <w:rFonts w:ascii="Century Gothic" w:eastAsia="Quattrocento Sans" w:hAnsi="Century Gothic" w:cs="Segoe UI"/>
          <w:sz w:val="21"/>
          <w:szCs w:val="21"/>
        </w:rPr>
        <w:t xml:space="preserve"> a la Comisión primera Constitucional Permanente de la Honorable Cámara de Representantes, </w:t>
      </w:r>
      <w:r w:rsidRPr="005301D7">
        <w:rPr>
          <w:rFonts w:ascii="Century Gothic" w:eastAsia="Quattrocento Sans" w:hAnsi="Century Gothic" w:cs="Segoe UI"/>
          <w:b/>
          <w:sz w:val="21"/>
          <w:szCs w:val="21"/>
        </w:rPr>
        <w:t>dar primer debate</w:t>
      </w:r>
      <w:r w:rsidRPr="00196F70">
        <w:rPr>
          <w:rFonts w:ascii="Century Gothic" w:eastAsia="Quattrocento Sans" w:hAnsi="Century Gothic" w:cs="Segoe UI"/>
          <w:sz w:val="21"/>
          <w:szCs w:val="21"/>
        </w:rPr>
        <w:t xml:space="preserve"> al Proyecto de Ley número 125 </w:t>
      </w:r>
      <w:r w:rsidR="00312F3C">
        <w:rPr>
          <w:rFonts w:ascii="Century Gothic" w:eastAsia="Quattrocento Sans" w:hAnsi="Century Gothic" w:cs="Segoe UI"/>
          <w:sz w:val="21"/>
          <w:szCs w:val="21"/>
        </w:rPr>
        <w:t xml:space="preserve">de 2019 Cámara </w:t>
      </w:r>
      <w:r w:rsidRPr="00196F70">
        <w:rPr>
          <w:rFonts w:ascii="Century Gothic" w:eastAsia="Quattrocento Sans" w:hAnsi="Century Gothic" w:cs="Segoe UI"/>
          <w:i/>
          <w:sz w:val="21"/>
          <w:szCs w:val="21"/>
        </w:rPr>
        <w:t>“Por la cual se declara imprescriptible la acción penal en caso de delitos contra la libertad, integridad y formación sexuales, o el delito consagrado en el artículo 237 de la Ley 599 de 2000 (No más silencio) y</w:t>
      </w:r>
      <w:r w:rsidR="00242FD9">
        <w:rPr>
          <w:rFonts w:ascii="Century Gothic" w:eastAsia="Quattrocento Sans" w:hAnsi="Century Gothic" w:cs="Segoe UI"/>
          <w:i/>
          <w:sz w:val="21"/>
          <w:szCs w:val="21"/>
        </w:rPr>
        <w:t xml:space="preserve"> se dictan otras disposiciones”</w:t>
      </w:r>
      <w:r w:rsidR="00242FD9">
        <w:rPr>
          <w:rFonts w:ascii="Century Gothic" w:eastAsia="Quattrocento Sans" w:hAnsi="Century Gothic" w:cs="Segoe UI"/>
          <w:sz w:val="21"/>
          <w:szCs w:val="21"/>
        </w:rPr>
        <w:t xml:space="preserve"> </w:t>
      </w:r>
      <w:r w:rsidR="00242FD9" w:rsidRPr="00E63B30">
        <w:rPr>
          <w:rFonts w:ascii="Century Gothic" w:eastAsia="Quattrocento Sans" w:hAnsi="Century Gothic" w:cs="Segoe UI"/>
          <w:b/>
          <w:sz w:val="21"/>
          <w:szCs w:val="21"/>
        </w:rPr>
        <w:t>acumulado</w:t>
      </w:r>
      <w:r w:rsidR="00242FD9">
        <w:rPr>
          <w:rFonts w:ascii="Century Gothic" w:eastAsia="Quattrocento Sans" w:hAnsi="Century Gothic" w:cs="Segoe UI"/>
          <w:sz w:val="21"/>
          <w:szCs w:val="21"/>
        </w:rPr>
        <w:t xml:space="preserve"> con el Proyecto de Ley 180 de 2019 Cámara </w:t>
      </w:r>
      <w:r w:rsidR="00242FD9">
        <w:rPr>
          <w:rFonts w:ascii="Century Gothic" w:eastAsia="Quattrocento Sans" w:hAnsi="Century Gothic" w:cs="Segoe UI"/>
          <w:i/>
          <w:sz w:val="21"/>
          <w:szCs w:val="21"/>
        </w:rPr>
        <w:t>“Por medio de la cual se declara imprescriptible la acción penal para los delitos contra la libertad, integridad y formación sexua</w:t>
      </w:r>
      <w:r w:rsidR="00231373">
        <w:rPr>
          <w:rFonts w:ascii="Century Gothic" w:eastAsia="Quattrocento Sans" w:hAnsi="Century Gothic" w:cs="Segoe UI"/>
          <w:i/>
          <w:sz w:val="21"/>
          <w:szCs w:val="21"/>
        </w:rPr>
        <w:t xml:space="preserve">l cometidos en menores de edad”, </w:t>
      </w:r>
      <w:r w:rsidR="00231373" w:rsidRPr="00231373">
        <w:rPr>
          <w:rFonts w:ascii="Century Gothic" w:eastAsia="Quattrocento Sans" w:hAnsi="Century Gothic" w:cs="Segoe UI"/>
          <w:sz w:val="21"/>
          <w:szCs w:val="21"/>
        </w:rPr>
        <w:t xml:space="preserve">con el pliego de modificaciones propuesto. </w:t>
      </w:r>
    </w:p>
    <w:p w14:paraId="7FE8D29D" w14:textId="77777777" w:rsidR="00D51800" w:rsidRDefault="00D51800" w:rsidP="00C31434">
      <w:pPr>
        <w:spacing w:line="276" w:lineRule="auto"/>
        <w:jc w:val="both"/>
        <w:rPr>
          <w:rFonts w:ascii="Century Gothic" w:eastAsia="Quattrocento Sans" w:hAnsi="Century Gothic" w:cs="Segoe UI"/>
          <w:sz w:val="21"/>
          <w:szCs w:val="21"/>
        </w:rPr>
      </w:pPr>
    </w:p>
    <w:p w14:paraId="2CF14AB9" w14:textId="77777777" w:rsidR="004858FE" w:rsidRPr="00793F85" w:rsidRDefault="004858FE" w:rsidP="004858FE">
      <w:pPr>
        <w:spacing w:after="240" w:line="276" w:lineRule="auto"/>
        <w:jc w:val="both"/>
        <w:rPr>
          <w:rFonts w:ascii="Century Gothic" w:hAnsi="Century Gothic"/>
          <w:sz w:val="21"/>
          <w:szCs w:val="21"/>
        </w:rPr>
      </w:pPr>
      <w:r w:rsidRPr="00793F85">
        <w:rPr>
          <w:rFonts w:ascii="Century Gothic" w:hAnsi="Century Gothic"/>
          <w:sz w:val="21"/>
          <w:szCs w:val="21"/>
        </w:rPr>
        <w:t xml:space="preserve">Cordialmente, </w:t>
      </w:r>
    </w:p>
    <w:p w14:paraId="22319958" w14:textId="03977635" w:rsidR="004858FE" w:rsidRDefault="004858FE" w:rsidP="004858FE">
      <w:pPr>
        <w:jc w:val="both"/>
        <w:rPr>
          <w:rFonts w:ascii="Century Gothic" w:hAnsi="Century Gothic"/>
          <w:sz w:val="21"/>
          <w:szCs w:val="21"/>
        </w:rPr>
      </w:pPr>
    </w:p>
    <w:p w14:paraId="1C50973F" w14:textId="5F95F9CD" w:rsidR="00822B88" w:rsidRDefault="00822B88" w:rsidP="00822B88">
      <w:pPr>
        <w:jc w:val="both"/>
        <w:rPr>
          <w:rFonts w:ascii="Century Gothic" w:hAnsi="Century Gothic"/>
          <w:sz w:val="21"/>
          <w:szCs w:val="21"/>
        </w:rPr>
      </w:pPr>
    </w:p>
    <w:p w14:paraId="179D1E2B" w14:textId="77777777" w:rsidR="00231373" w:rsidRDefault="00231373" w:rsidP="00822B88">
      <w:pPr>
        <w:jc w:val="both"/>
        <w:rPr>
          <w:rFonts w:ascii="Century Gothic" w:hAnsi="Century Gothic"/>
          <w:sz w:val="21"/>
          <w:szCs w:val="21"/>
        </w:rPr>
      </w:pPr>
    </w:p>
    <w:p w14:paraId="5AC7135E" w14:textId="77777777" w:rsidR="00822B88" w:rsidRPr="0070360C" w:rsidRDefault="00822B88" w:rsidP="00822B88">
      <w:pPr>
        <w:rPr>
          <w:rFonts w:ascii="Century Gothic" w:eastAsia="Quattrocento Sans" w:hAnsi="Century Gothic" w:cs="Segoe UI"/>
          <w:sz w:val="21"/>
          <w:szCs w:val="21"/>
        </w:rPr>
      </w:pPr>
      <w:r>
        <w:rPr>
          <w:rFonts w:ascii="Century Gothic" w:eastAsia="Quattrocento Sans" w:hAnsi="Century Gothic" w:cs="Segoe UI"/>
          <w:b/>
          <w:sz w:val="21"/>
          <w:szCs w:val="21"/>
        </w:rPr>
        <w:t xml:space="preserve">  </w:t>
      </w:r>
      <w:r w:rsidRPr="0070360C">
        <w:rPr>
          <w:rFonts w:ascii="Century Gothic" w:eastAsia="Quattrocento Sans" w:hAnsi="Century Gothic" w:cs="Segoe UI"/>
          <w:b/>
          <w:sz w:val="21"/>
          <w:szCs w:val="21"/>
        </w:rPr>
        <w:t>JULIÁN PEINADO RAMÍREZ - C</w:t>
      </w:r>
      <w:r>
        <w:rPr>
          <w:rFonts w:ascii="Century Gothic" w:eastAsia="Quattrocento Sans" w:hAnsi="Century Gothic" w:cs="Segoe UI"/>
          <w:sz w:val="21"/>
          <w:szCs w:val="21"/>
        </w:rPr>
        <w:t xml:space="preserve">                                    </w:t>
      </w:r>
      <w:r w:rsidRPr="0070360C">
        <w:rPr>
          <w:rFonts w:ascii="Century Gothic" w:eastAsia="Quattrocento Sans" w:hAnsi="Century Gothic" w:cs="Segoe UI"/>
          <w:b/>
          <w:sz w:val="21"/>
          <w:szCs w:val="21"/>
        </w:rPr>
        <w:t>ADRIANA MAGALI MATIZ VARGAS - C</w:t>
      </w:r>
    </w:p>
    <w:p w14:paraId="223EE1EE" w14:textId="77777777" w:rsidR="00822B88" w:rsidRDefault="00822B88" w:rsidP="00822B88">
      <w:pPr>
        <w:spacing w:line="276" w:lineRule="auto"/>
        <w:rPr>
          <w:rFonts w:ascii="Century Gothic" w:eastAsia="Quattrocento Sans" w:hAnsi="Century Gothic" w:cs="Segoe UI"/>
          <w:sz w:val="21"/>
          <w:szCs w:val="21"/>
        </w:rPr>
      </w:pPr>
      <w:r>
        <w:rPr>
          <w:rFonts w:ascii="Century Gothic" w:eastAsia="Quattrocento Sans" w:hAnsi="Century Gothic" w:cs="Segoe UI"/>
          <w:sz w:val="21"/>
          <w:szCs w:val="21"/>
        </w:rPr>
        <w:t xml:space="preserve">  Representante a la Cámara                                              Representante a la Cámara</w:t>
      </w:r>
    </w:p>
    <w:p w14:paraId="59CF868E" w14:textId="109C7C35" w:rsidR="00822B88" w:rsidRPr="00196F70" w:rsidRDefault="00822B88" w:rsidP="00231373">
      <w:pPr>
        <w:spacing w:line="276" w:lineRule="auto"/>
        <w:rPr>
          <w:rFonts w:ascii="Century Gothic" w:eastAsia="Quattrocento Sans" w:hAnsi="Century Gothic" w:cs="Segoe UI"/>
          <w:sz w:val="21"/>
          <w:szCs w:val="21"/>
        </w:rPr>
      </w:pPr>
    </w:p>
    <w:p w14:paraId="0969D426" w14:textId="019B124B" w:rsidR="00822B88" w:rsidRDefault="00822B88" w:rsidP="00822B88">
      <w:pPr>
        <w:spacing w:line="276" w:lineRule="auto"/>
        <w:jc w:val="center"/>
        <w:rPr>
          <w:rFonts w:ascii="Century Gothic" w:eastAsia="Quattrocento Sans" w:hAnsi="Century Gothic" w:cs="Segoe UI"/>
          <w:sz w:val="21"/>
          <w:szCs w:val="21"/>
        </w:rPr>
      </w:pPr>
    </w:p>
    <w:p w14:paraId="35198357" w14:textId="77777777" w:rsidR="00231373" w:rsidRDefault="00231373" w:rsidP="00822B88">
      <w:pPr>
        <w:spacing w:line="276" w:lineRule="auto"/>
        <w:jc w:val="center"/>
        <w:rPr>
          <w:rFonts w:ascii="Century Gothic" w:eastAsia="Quattrocento Sans" w:hAnsi="Century Gothic" w:cs="Segoe UI"/>
          <w:sz w:val="21"/>
          <w:szCs w:val="21"/>
        </w:rPr>
      </w:pPr>
    </w:p>
    <w:p w14:paraId="3BFC721F" w14:textId="77777777" w:rsidR="00822B88" w:rsidRPr="00672A4B" w:rsidRDefault="00822B88" w:rsidP="00822B88">
      <w:pPr>
        <w:spacing w:line="276" w:lineRule="auto"/>
        <w:rPr>
          <w:rFonts w:ascii="Century Gothic" w:eastAsia="Quattrocento Sans" w:hAnsi="Century Gothic" w:cs="Segoe UI"/>
          <w:b/>
          <w:sz w:val="21"/>
          <w:szCs w:val="21"/>
        </w:rPr>
      </w:pPr>
      <w:r>
        <w:rPr>
          <w:rFonts w:ascii="Century Gothic" w:eastAsia="Quattrocento Sans" w:hAnsi="Century Gothic" w:cs="Segoe UI"/>
          <w:b/>
          <w:sz w:val="21"/>
          <w:szCs w:val="21"/>
        </w:rPr>
        <w:t xml:space="preserve">       </w:t>
      </w:r>
      <w:r w:rsidRPr="0070360C">
        <w:rPr>
          <w:rFonts w:ascii="Century Gothic" w:eastAsia="Quattrocento Sans" w:hAnsi="Century Gothic" w:cs="Segoe UI"/>
          <w:b/>
          <w:sz w:val="21"/>
          <w:szCs w:val="21"/>
        </w:rPr>
        <w:t xml:space="preserve">ELBERT DÍAZ LOZANO                                         </w:t>
      </w:r>
      <w:r>
        <w:rPr>
          <w:rFonts w:ascii="Century Gothic" w:eastAsia="Quattrocento Sans" w:hAnsi="Century Gothic" w:cs="Segoe UI"/>
          <w:b/>
          <w:sz w:val="21"/>
          <w:szCs w:val="21"/>
        </w:rPr>
        <w:t xml:space="preserve">             </w:t>
      </w:r>
      <w:r w:rsidRPr="0070360C">
        <w:rPr>
          <w:rFonts w:ascii="Century Gothic" w:eastAsia="Quattrocento Sans" w:hAnsi="Century Gothic" w:cs="Segoe UI"/>
          <w:b/>
          <w:sz w:val="21"/>
          <w:szCs w:val="21"/>
        </w:rPr>
        <w:t>MARGARITA MARÍA RESTREPO</w:t>
      </w:r>
      <w:r>
        <w:rPr>
          <w:rFonts w:ascii="Century Gothic" w:eastAsia="Quattrocento Sans" w:hAnsi="Century Gothic" w:cs="Segoe UI"/>
          <w:b/>
          <w:sz w:val="21"/>
          <w:szCs w:val="21"/>
        </w:rPr>
        <w:t xml:space="preserve">                 </w:t>
      </w:r>
      <w:r>
        <w:rPr>
          <w:rFonts w:ascii="Century Gothic" w:eastAsia="Quattrocento Sans" w:hAnsi="Century Gothic" w:cs="Segoe UI"/>
          <w:sz w:val="21"/>
          <w:szCs w:val="21"/>
        </w:rPr>
        <w:t>Representante a la Cámara                                                 Representante a la Cámara</w:t>
      </w:r>
    </w:p>
    <w:p w14:paraId="5EB2F191" w14:textId="77777777" w:rsidR="00822B88" w:rsidRDefault="00822B88" w:rsidP="00822B88">
      <w:pPr>
        <w:spacing w:line="276" w:lineRule="auto"/>
        <w:jc w:val="center"/>
        <w:rPr>
          <w:rFonts w:ascii="Century Gothic" w:eastAsia="Quattrocento Sans" w:hAnsi="Century Gothic" w:cs="Segoe UI"/>
          <w:sz w:val="21"/>
          <w:szCs w:val="21"/>
        </w:rPr>
      </w:pPr>
    </w:p>
    <w:p w14:paraId="5FE081EE" w14:textId="2ED06E02" w:rsidR="00822B88" w:rsidRDefault="00822B88" w:rsidP="00231373">
      <w:pPr>
        <w:spacing w:line="276" w:lineRule="auto"/>
        <w:rPr>
          <w:rFonts w:ascii="Century Gothic" w:eastAsia="Quattrocento Sans" w:hAnsi="Century Gothic" w:cs="Segoe UI"/>
          <w:sz w:val="21"/>
          <w:szCs w:val="21"/>
        </w:rPr>
      </w:pPr>
    </w:p>
    <w:p w14:paraId="0D191A0F" w14:textId="77777777" w:rsidR="00231373" w:rsidRDefault="00231373" w:rsidP="00231373">
      <w:pPr>
        <w:spacing w:line="276" w:lineRule="auto"/>
        <w:rPr>
          <w:rFonts w:ascii="Century Gothic" w:eastAsia="Quattrocento Sans" w:hAnsi="Century Gothic" w:cs="Segoe UI"/>
          <w:sz w:val="21"/>
          <w:szCs w:val="21"/>
        </w:rPr>
      </w:pPr>
    </w:p>
    <w:p w14:paraId="42E58005" w14:textId="759A25D8" w:rsidR="00822B88" w:rsidRPr="0070360C" w:rsidRDefault="00822B88" w:rsidP="00822B88">
      <w:pPr>
        <w:spacing w:line="276" w:lineRule="auto"/>
        <w:rPr>
          <w:rFonts w:ascii="Century Gothic" w:eastAsia="Quattrocento Sans" w:hAnsi="Century Gothic" w:cs="Segoe UI"/>
          <w:b/>
          <w:sz w:val="21"/>
          <w:szCs w:val="21"/>
        </w:rPr>
      </w:pPr>
      <w:r>
        <w:rPr>
          <w:rFonts w:ascii="Century Gothic" w:eastAsia="Quattrocento Sans" w:hAnsi="Century Gothic" w:cs="Segoe UI"/>
          <w:b/>
          <w:sz w:val="21"/>
          <w:szCs w:val="21"/>
        </w:rPr>
        <w:t xml:space="preserve">        </w:t>
      </w:r>
      <w:r w:rsidR="00D666B6">
        <w:rPr>
          <w:rFonts w:ascii="Century Gothic" w:eastAsia="Quattrocento Sans" w:hAnsi="Century Gothic" w:cs="Segoe UI"/>
          <w:b/>
          <w:sz w:val="21"/>
          <w:szCs w:val="21"/>
        </w:rPr>
        <w:t>JULIO</w:t>
      </w:r>
      <w:r w:rsidR="00190F5D">
        <w:rPr>
          <w:rFonts w:ascii="Century Gothic" w:eastAsia="Quattrocento Sans" w:hAnsi="Century Gothic" w:cs="Segoe UI"/>
          <w:b/>
          <w:sz w:val="21"/>
          <w:szCs w:val="21"/>
        </w:rPr>
        <w:t xml:space="preserve"> CE</w:t>
      </w:r>
      <w:r w:rsidRPr="0070360C">
        <w:rPr>
          <w:rFonts w:ascii="Century Gothic" w:eastAsia="Quattrocento Sans" w:hAnsi="Century Gothic" w:cs="Segoe UI"/>
          <w:b/>
          <w:sz w:val="21"/>
          <w:szCs w:val="21"/>
        </w:rPr>
        <w:t xml:space="preserve">SAR TRIANA                      </w:t>
      </w:r>
      <w:r>
        <w:rPr>
          <w:rFonts w:ascii="Century Gothic" w:eastAsia="Quattrocento Sans" w:hAnsi="Century Gothic" w:cs="Segoe UI"/>
          <w:b/>
          <w:sz w:val="21"/>
          <w:szCs w:val="21"/>
        </w:rPr>
        <w:t xml:space="preserve">               </w:t>
      </w:r>
      <w:r w:rsidRPr="0070360C">
        <w:rPr>
          <w:rFonts w:ascii="Century Gothic" w:eastAsia="Quattrocento Sans" w:hAnsi="Century Gothic" w:cs="Segoe UI"/>
          <w:b/>
          <w:sz w:val="21"/>
          <w:szCs w:val="21"/>
        </w:rPr>
        <w:t xml:space="preserve">         </w:t>
      </w:r>
      <w:r>
        <w:rPr>
          <w:rFonts w:ascii="Century Gothic" w:eastAsia="Quattrocento Sans" w:hAnsi="Century Gothic" w:cs="Segoe UI"/>
          <w:b/>
          <w:sz w:val="21"/>
          <w:szCs w:val="21"/>
        </w:rPr>
        <w:t xml:space="preserve">      </w:t>
      </w:r>
      <w:r w:rsidRPr="0070360C">
        <w:rPr>
          <w:rFonts w:ascii="Century Gothic" w:eastAsia="Quattrocento Sans" w:hAnsi="Century Gothic" w:cs="Segoe UI"/>
          <w:b/>
          <w:sz w:val="21"/>
          <w:szCs w:val="21"/>
        </w:rPr>
        <w:t xml:space="preserve">  INTI RAÚL ASPRILLA REYES</w:t>
      </w:r>
    </w:p>
    <w:p w14:paraId="796D239E" w14:textId="77777777" w:rsidR="00822B88" w:rsidRPr="00196F70" w:rsidRDefault="00822B88" w:rsidP="00822B88">
      <w:pPr>
        <w:spacing w:line="276" w:lineRule="auto"/>
        <w:rPr>
          <w:rFonts w:ascii="Century Gothic" w:eastAsia="Quattrocento Sans" w:hAnsi="Century Gothic" w:cs="Segoe UI"/>
          <w:sz w:val="21"/>
          <w:szCs w:val="21"/>
        </w:rPr>
      </w:pPr>
      <w:r>
        <w:rPr>
          <w:rFonts w:ascii="Century Gothic" w:eastAsia="Quattrocento Sans" w:hAnsi="Century Gothic" w:cs="Segoe UI"/>
          <w:sz w:val="21"/>
          <w:szCs w:val="21"/>
        </w:rPr>
        <w:t xml:space="preserve">  Representante a la Cámara                                               Representante a la Cámara</w:t>
      </w:r>
    </w:p>
    <w:p w14:paraId="6AFC6280" w14:textId="77777777" w:rsidR="00822B88" w:rsidRDefault="00822B88" w:rsidP="00822B88">
      <w:pPr>
        <w:spacing w:line="276" w:lineRule="auto"/>
        <w:jc w:val="center"/>
        <w:rPr>
          <w:rFonts w:ascii="Century Gothic" w:eastAsia="Quattrocento Sans" w:hAnsi="Century Gothic" w:cs="Segoe UI"/>
          <w:sz w:val="21"/>
          <w:szCs w:val="21"/>
        </w:rPr>
      </w:pPr>
    </w:p>
    <w:p w14:paraId="6F5BBD50" w14:textId="77777777" w:rsidR="00822B88" w:rsidRPr="00196F70" w:rsidRDefault="00822B88" w:rsidP="00822B88">
      <w:pPr>
        <w:spacing w:line="276" w:lineRule="auto"/>
        <w:jc w:val="center"/>
        <w:rPr>
          <w:rFonts w:ascii="Century Gothic" w:eastAsia="Quattrocento Sans" w:hAnsi="Century Gothic" w:cs="Segoe UI"/>
          <w:sz w:val="21"/>
          <w:szCs w:val="21"/>
        </w:rPr>
      </w:pPr>
    </w:p>
    <w:p w14:paraId="2D7A86CC" w14:textId="77777777" w:rsidR="00822B88" w:rsidRDefault="00822B88" w:rsidP="00822B88">
      <w:pPr>
        <w:spacing w:line="276" w:lineRule="auto"/>
        <w:jc w:val="center"/>
        <w:rPr>
          <w:rFonts w:ascii="Century Gothic" w:eastAsia="Quattrocento Sans" w:hAnsi="Century Gothic" w:cs="Segoe UI"/>
          <w:sz w:val="21"/>
          <w:szCs w:val="21"/>
        </w:rPr>
      </w:pPr>
    </w:p>
    <w:p w14:paraId="509206C4" w14:textId="77777777" w:rsidR="00822B88" w:rsidRPr="0070360C" w:rsidRDefault="00822B88" w:rsidP="00822B88">
      <w:pPr>
        <w:spacing w:line="276" w:lineRule="auto"/>
        <w:rPr>
          <w:rFonts w:ascii="Century Gothic" w:eastAsia="Quattrocento Sans" w:hAnsi="Century Gothic" w:cs="Segoe UI"/>
          <w:b/>
          <w:sz w:val="21"/>
          <w:szCs w:val="21"/>
        </w:rPr>
      </w:pPr>
      <w:r>
        <w:rPr>
          <w:rFonts w:ascii="Century Gothic" w:eastAsia="Quattrocento Sans" w:hAnsi="Century Gothic" w:cs="Segoe UI"/>
          <w:b/>
          <w:sz w:val="21"/>
          <w:szCs w:val="21"/>
        </w:rPr>
        <w:t xml:space="preserve">        </w:t>
      </w:r>
      <w:r w:rsidRPr="0070360C">
        <w:rPr>
          <w:rFonts w:ascii="Century Gothic" w:eastAsia="Quattrocento Sans" w:hAnsi="Century Gothic" w:cs="Segoe UI"/>
          <w:b/>
          <w:sz w:val="21"/>
          <w:szCs w:val="21"/>
        </w:rPr>
        <w:t>LUIS ALBERTO ALBÁN</w:t>
      </w:r>
      <w:r>
        <w:rPr>
          <w:rFonts w:ascii="Century Gothic" w:eastAsia="Quattrocento Sans" w:hAnsi="Century Gothic" w:cs="Segoe UI"/>
          <w:b/>
          <w:sz w:val="21"/>
          <w:szCs w:val="21"/>
        </w:rPr>
        <w:t xml:space="preserve">                                            HARRY GIOVANNY GONZÁLEZ GARCÍA                               </w:t>
      </w:r>
    </w:p>
    <w:p w14:paraId="1D0FA2C5" w14:textId="5A4272D5" w:rsidR="00231373" w:rsidRDefault="00822B88" w:rsidP="006A4B93">
      <w:pPr>
        <w:spacing w:line="276" w:lineRule="auto"/>
        <w:rPr>
          <w:rFonts w:ascii="Century Gothic" w:eastAsia="Quattrocento Sans" w:hAnsi="Century Gothic" w:cs="Segoe UI"/>
          <w:b/>
          <w:sz w:val="21"/>
          <w:szCs w:val="21"/>
        </w:rPr>
      </w:pPr>
      <w:r>
        <w:rPr>
          <w:rFonts w:ascii="Century Gothic" w:eastAsia="Quattrocento Sans" w:hAnsi="Century Gothic" w:cs="Segoe UI"/>
          <w:sz w:val="21"/>
          <w:szCs w:val="21"/>
        </w:rPr>
        <w:t>Representante a la Cámara                                                  Representante a la Cámara</w:t>
      </w:r>
    </w:p>
    <w:p w14:paraId="2D92984F" w14:textId="77777777" w:rsidR="00190F5D" w:rsidRDefault="00190F5D" w:rsidP="00931802">
      <w:pPr>
        <w:spacing w:line="276" w:lineRule="auto"/>
        <w:jc w:val="center"/>
        <w:rPr>
          <w:rFonts w:ascii="Century Gothic" w:eastAsia="Quattrocento Sans" w:hAnsi="Century Gothic" w:cs="Segoe UI"/>
          <w:b/>
          <w:sz w:val="21"/>
          <w:szCs w:val="21"/>
        </w:rPr>
      </w:pPr>
    </w:p>
    <w:p w14:paraId="379A09CD" w14:textId="0AD176E6" w:rsidR="00190F5D" w:rsidRDefault="00190F5D" w:rsidP="000C55FA">
      <w:pPr>
        <w:spacing w:line="276" w:lineRule="auto"/>
        <w:rPr>
          <w:rFonts w:ascii="Century Gothic" w:eastAsia="Quattrocento Sans" w:hAnsi="Century Gothic" w:cs="Segoe UI"/>
          <w:b/>
          <w:sz w:val="21"/>
          <w:szCs w:val="21"/>
        </w:rPr>
      </w:pPr>
    </w:p>
    <w:p w14:paraId="2217279F" w14:textId="2D0518ED" w:rsidR="000856E0" w:rsidRPr="00312F3C" w:rsidRDefault="001360F9" w:rsidP="00931802">
      <w:pPr>
        <w:spacing w:line="276" w:lineRule="auto"/>
        <w:jc w:val="center"/>
        <w:rPr>
          <w:rFonts w:ascii="Century Gothic" w:eastAsia="Quattrocento Sans" w:hAnsi="Century Gothic" w:cs="Segoe UI"/>
          <w:b/>
          <w:sz w:val="21"/>
          <w:szCs w:val="21"/>
        </w:rPr>
      </w:pPr>
      <w:r w:rsidRPr="00196F70">
        <w:rPr>
          <w:rFonts w:ascii="Century Gothic" w:eastAsia="Quattrocento Sans" w:hAnsi="Century Gothic" w:cs="Segoe UI"/>
          <w:b/>
          <w:sz w:val="21"/>
          <w:szCs w:val="21"/>
        </w:rPr>
        <w:lastRenderedPageBreak/>
        <w:t>TEXTO PROPUESTO PARA PRIMER DEBATE</w:t>
      </w:r>
      <w:r>
        <w:rPr>
          <w:rFonts w:ascii="Century Gothic" w:eastAsia="Quattrocento Sans" w:hAnsi="Century Gothic" w:cs="Segoe UI"/>
          <w:b/>
          <w:sz w:val="21"/>
          <w:szCs w:val="21"/>
        </w:rPr>
        <w:t xml:space="preserve"> AL </w:t>
      </w:r>
      <w:r w:rsidRPr="00312F3C">
        <w:rPr>
          <w:rFonts w:ascii="Century Gothic" w:eastAsia="Quattrocento Sans" w:hAnsi="Century Gothic" w:cs="Segoe UI"/>
          <w:b/>
          <w:sz w:val="21"/>
          <w:szCs w:val="21"/>
        </w:rPr>
        <w:t>PROYECTO DE LEY NÚMERO 125 DE 2019 CÁMARA</w:t>
      </w:r>
      <w:r>
        <w:rPr>
          <w:rFonts w:ascii="Century Gothic" w:eastAsia="Quattrocento Sans" w:hAnsi="Century Gothic" w:cs="Segoe UI"/>
          <w:b/>
          <w:sz w:val="21"/>
          <w:szCs w:val="21"/>
        </w:rPr>
        <w:t xml:space="preserve"> ACUMULADO CON EL PROYECTO DE LEY NÚMERO 180 DE 2019 CÁMARA</w:t>
      </w:r>
    </w:p>
    <w:p w14:paraId="1174E6C8" w14:textId="3DFC5ACF" w:rsidR="00231373" w:rsidRPr="00231373" w:rsidRDefault="00231373" w:rsidP="000856E0">
      <w:pPr>
        <w:spacing w:before="240" w:after="240" w:line="276" w:lineRule="auto"/>
        <w:jc w:val="center"/>
        <w:rPr>
          <w:rFonts w:ascii="Century Gothic" w:eastAsia="Quattrocento Sans" w:hAnsi="Century Gothic" w:cs="Segoe UI"/>
          <w:sz w:val="21"/>
          <w:szCs w:val="21"/>
        </w:rPr>
      </w:pPr>
      <w:r w:rsidRPr="00231373">
        <w:rPr>
          <w:rFonts w:ascii="Century Gothic" w:eastAsia="Quattrocento Sans" w:hAnsi="Century Gothic" w:cs="Segoe UI"/>
          <w:i/>
          <w:sz w:val="21"/>
          <w:szCs w:val="21"/>
        </w:rPr>
        <w:t>“Por la cual se declara imprescriptible la acción penal en caso de delitos contra la libertad, integridad y formación sexuales, o el delito consagrado en el artículo 237 de la Ley 599 de 2000, cometidos en menores de 18 años</w:t>
      </w:r>
      <w:r w:rsidR="00C7509C">
        <w:rPr>
          <w:rFonts w:ascii="Century Gothic" w:eastAsia="Quattrocento Sans" w:hAnsi="Century Gothic" w:cs="Segoe UI"/>
          <w:i/>
          <w:sz w:val="21"/>
          <w:szCs w:val="21"/>
        </w:rPr>
        <w:t>”</w:t>
      </w:r>
      <w:r>
        <w:rPr>
          <w:rFonts w:ascii="Century Gothic" w:eastAsia="Quattrocento Sans" w:hAnsi="Century Gothic" w:cs="Segoe UI"/>
          <w:i/>
          <w:sz w:val="21"/>
          <w:szCs w:val="21"/>
        </w:rPr>
        <w:t xml:space="preserve"> -</w:t>
      </w:r>
      <w:r w:rsidRPr="00231373">
        <w:rPr>
          <w:rFonts w:ascii="Century Gothic" w:eastAsia="Quattrocento Sans" w:hAnsi="Century Gothic" w:cs="Segoe UI"/>
          <w:i/>
          <w:sz w:val="21"/>
          <w:szCs w:val="21"/>
        </w:rPr>
        <w:t xml:space="preserve"> </w:t>
      </w:r>
      <w:r w:rsidRPr="00231373">
        <w:rPr>
          <w:rFonts w:ascii="Century Gothic" w:eastAsia="Quattrocento Sans" w:hAnsi="Century Gothic" w:cs="Segoe UI"/>
          <w:sz w:val="21"/>
          <w:szCs w:val="21"/>
        </w:rPr>
        <w:t>No más silencio</w:t>
      </w:r>
    </w:p>
    <w:p w14:paraId="009A95CF" w14:textId="69BCF7A2" w:rsidR="000856E0" w:rsidRPr="00196F70" w:rsidRDefault="000856E0" w:rsidP="000856E0">
      <w:pPr>
        <w:spacing w:before="240" w:after="240" w:line="276" w:lineRule="auto"/>
        <w:jc w:val="center"/>
        <w:rPr>
          <w:rFonts w:ascii="Century Gothic" w:eastAsia="Quattrocento Sans" w:hAnsi="Century Gothic" w:cs="Segoe UI"/>
          <w:sz w:val="21"/>
          <w:szCs w:val="21"/>
        </w:rPr>
      </w:pPr>
      <w:r w:rsidRPr="00196F70">
        <w:rPr>
          <w:rFonts w:ascii="Century Gothic" w:eastAsia="Quattrocento Sans" w:hAnsi="Century Gothic" w:cs="Segoe UI"/>
          <w:sz w:val="21"/>
          <w:szCs w:val="21"/>
        </w:rPr>
        <w:t xml:space="preserve">El Congreso de la República </w:t>
      </w:r>
    </w:p>
    <w:p w14:paraId="4571DDCC" w14:textId="77777777" w:rsidR="000856E0" w:rsidRPr="00196F70" w:rsidRDefault="000856E0" w:rsidP="000856E0">
      <w:pPr>
        <w:spacing w:before="240" w:after="240" w:line="276" w:lineRule="auto"/>
        <w:jc w:val="center"/>
        <w:rPr>
          <w:rFonts w:ascii="Century Gothic" w:eastAsia="Quattrocento Sans" w:hAnsi="Century Gothic" w:cs="Segoe UI"/>
          <w:sz w:val="21"/>
          <w:szCs w:val="21"/>
        </w:rPr>
      </w:pPr>
      <w:r w:rsidRPr="00196F70">
        <w:rPr>
          <w:rFonts w:ascii="Century Gothic" w:eastAsia="Quattrocento Sans" w:hAnsi="Century Gothic" w:cs="Segoe UI"/>
          <w:sz w:val="21"/>
          <w:szCs w:val="21"/>
        </w:rPr>
        <w:t>DECRETA:</w:t>
      </w:r>
    </w:p>
    <w:p w14:paraId="309D7083" w14:textId="77777777" w:rsidR="000D37A0" w:rsidRPr="000D37A0" w:rsidRDefault="000D37A0" w:rsidP="001360F9">
      <w:pPr>
        <w:jc w:val="both"/>
        <w:rPr>
          <w:rFonts w:ascii="Century Gothic" w:eastAsia="Quattrocento Sans" w:hAnsi="Century Gothic" w:cs="Segoe UI"/>
          <w:b/>
          <w:sz w:val="21"/>
          <w:szCs w:val="21"/>
        </w:rPr>
      </w:pPr>
    </w:p>
    <w:p w14:paraId="3C7C4F09" w14:textId="25E5FF6F" w:rsidR="000D37A0" w:rsidRPr="000D37A0" w:rsidRDefault="000D37A0" w:rsidP="000D37A0">
      <w:pPr>
        <w:spacing w:after="240" w:line="276" w:lineRule="auto"/>
        <w:jc w:val="both"/>
        <w:rPr>
          <w:rFonts w:ascii="Century Gothic" w:eastAsia="Quattrocento Sans" w:hAnsi="Century Gothic" w:cs="Segoe UI"/>
          <w:b/>
          <w:sz w:val="21"/>
          <w:szCs w:val="21"/>
        </w:rPr>
      </w:pPr>
      <w:r w:rsidRPr="000D37A0">
        <w:rPr>
          <w:rFonts w:ascii="Century Gothic" w:eastAsia="Quattrocento Sans" w:hAnsi="Century Gothic" w:cs="Segoe UI"/>
          <w:b/>
          <w:sz w:val="21"/>
          <w:szCs w:val="21"/>
        </w:rPr>
        <w:t xml:space="preserve">ARTÍCULO 1. </w:t>
      </w:r>
      <w:r w:rsidRPr="000D37A0">
        <w:rPr>
          <w:rFonts w:ascii="Century Gothic" w:eastAsia="Quattrocento Sans" w:hAnsi="Century Gothic" w:cs="Segoe UI"/>
          <w:sz w:val="21"/>
          <w:szCs w:val="21"/>
        </w:rPr>
        <w:t>Modifíquese el artículo 83 de la Ley 599 del 2000 “Por la cual se expide e</w:t>
      </w:r>
      <w:r w:rsidR="009B4BF4">
        <w:rPr>
          <w:rFonts w:ascii="Century Gothic" w:eastAsia="Quattrocento Sans" w:hAnsi="Century Gothic" w:cs="Segoe UI"/>
          <w:sz w:val="21"/>
          <w:szCs w:val="21"/>
        </w:rPr>
        <w:t>l Código Penal”, el cual quedará</w:t>
      </w:r>
      <w:r w:rsidRPr="000D37A0">
        <w:rPr>
          <w:rFonts w:ascii="Century Gothic" w:eastAsia="Quattrocento Sans" w:hAnsi="Century Gothic" w:cs="Segoe UI"/>
          <w:sz w:val="21"/>
          <w:szCs w:val="21"/>
        </w:rPr>
        <w:t xml:space="preserve"> así:</w:t>
      </w:r>
      <w:r>
        <w:rPr>
          <w:rFonts w:ascii="Century Gothic" w:eastAsia="Quattrocento Sans" w:hAnsi="Century Gothic" w:cs="Segoe UI"/>
          <w:b/>
          <w:sz w:val="21"/>
          <w:szCs w:val="21"/>
        </w:rPr>
        <w:t xml:space="preserve"> </w:t>
      </w:r>
    </w:p>
    <w:p w14:paraId="07F0D554" w14:textId="77777777" w:rsidR="000D37A0" w:rsidRPr="000D37A0" w:rsidRDefault="000D37A0" w:rsidP="00EF24D5">
      <w:pPr>
        <w:spacing w:after="240" w:line="276" w:lineRule="auto"/>
        <w:jc w:val="both"/>
        <w:rPr>
          <w:rFonts w:ascii="Century Gothic" w:eastAsia="Quattrocento Sans" w:hAnsi="Century Gothic" w:cs="Segoe UI"/>
          <w:i/>
          <w:sz w:val="21"/>
          <w:szCs w:val="21"/>
        </w:rPr>
      </w:pPr>
      <w:r w:rsidRPr="000D37A0">
        <w:rPr>
          <w:rFonts w:ascii="Century Gothic" w:eastAsia="Quattrocento Sans" w:hAnsi="Century Gothic" w:cs="Segoe UI"/>
          <w:b/>
          <w:i/>
          <w:sz w:val="21"/>
          <w:szCs w:val="21"/>
        </w:rPr>
        <w:t xml:space="preserve">ARTICULO 83. TERMINO DE PRESCRIPCION DE LA ACCION PENAL. </w:t>
      </w:r>
      <w:r w:rsidRPr="000D37A0">
        <w:rPr>
          <w:rFonts w:ascii="Century Gothic" w:eastAsia="Quattrocento Sans" w:hAnsi="Century Gothic" w:cs="Segoe UI"/>
          <w:i/>
          <w:sz w:val="21"/>
          <w:szCs w:val="21"/>
        </w:rPr>
        <w:t xml:space="preserve">La acción penal prescribirá en un tiempo igual al máximo de la pena fijada en la ley, si fuere privativa de la libertad, pero en ningún caso será inferior a cinco (5) años, ni excederá de veinte (20), salvo lo dispuesto en el inciso siguiente de este artículo. </w:t>
      </w:r>
    </w:p>
    <w:p w14:paraId="3D34AED0" w14:textId="77777777" w:rsidR="000D37A0" w:rsidRPr="000D37A0" w:rsidRDefault="000D37A0" w:rsidP="00EF24D5">
      <w:pPr>
        <w:spacing w:after="240" w:line="276" w:lineRule="auto"/>
        <w:jc w:val="both"/>
        <w:rPr>
          <w:rFonts w:ascii="Century Gothic" w:eastAsia="Quattrocento Sans" w:hAnsi="Century Gothic" w:cs="Segoe UI"/>
          <w:i/>
          <w:sz w:val="21"/>
          <w:szCs w:val="21"/>
        </w:rPr>
      </w:pPr>
      <w:r w:rsidRPr="000D37A0">
        <w:rPr>
          <w:rFonts w:ascii="Century Gothic" w:eastAsia="Quattrocento Sans" w:hAnsi="Century Gothic" w:cs="Segoe UI"/>
          <w:i/>
          <w:sz w:val="21"/>
          <w:szCs w:val="21"/>
        </w:rPr>
        <w:t>El término de prescripción para las conductas punibles de desaparición forzada, tortura, homicidio de miembro de una organización sindical, homicidio de defensor de Derechos Humanos, homicidio de periodista y desplazamiento forzado será de treinta (30) años. En las conductas punibles de ejecución permanente el término de prescripción comenzará a correr desde la perpetración del último acto. La acción penal para los delitos de genocidio, lesa humanidad, y crímenes de guerra será imprescriptible</w:t>
      </w:r>
    </w:p>
    <w:p w14:paraId="29233D5A" w14:textId="283127F3" w:rsidR="000D37A0" w:rsidRPr="009B4BF4" w:rsidRDefault="000D37A0" w:rsidP="00EF24D5">
      <w:pPr>
        <w:spacing w:after="240" w:line="276" w:lineRule="auto"/>
        <w:jc w:val="both"/>
        <w:rPr>
          <w:rFonts w:ascii="Century Gothic" w:eastAsia="Quattrocento Sans" w:hAnsi="Century Gothic" w:cs="Segoe UI"/>
          <w:i/>
          <w:sz w:val="21"/>
          <w:szCs w:val="21"/>
        </w:rPr>
      </w:pPr>
      <w:r w:rsidRPr="009B4BF4">
        <w:rPr>
          <w:rFonts w:ascii="Century Gothic" w:eastAsia="Quattrocento Sans" w:hAnsi="Century Gothic" w:cs="Segoe UI"/>
          <w:i/>
          <w:sz w:val="21"/>
          <w:szCs w:val="21"/>
        </w:rPr>
        <w:t>Cuando se trate de delitos contra la libertad, integridad y formación sexuales, o el delito consagrado en el artículo 237,</w:t>
      </w:r>
      <w:r w:rsidR="00E63B30" w:rsidRPr="009B4BF4">
        <w:rPr>
          <w:rFonts w:ascii="Century Gothic" w:eastAsia="Quattrocento Sans" w:hAnsi="Century Gothic" w:cs="Segoe UI"/>
          <w:i/>
          <w:sz w:val="21"/>
          <w:szCs w:val="21"/>
        </w:rPr>
        <w:t xml:space="preserve"> cometidos en </w:t>
      </w:r>
      <w:r w:rsidR="00EF24D5" w:rsidRPr="009B4BF4">
        <w:rPr>
          <w:rFonts w:ascii="Century Gothic" w:eastAsia="Quattrocento Sans" w:hAnsi="Century Gothic" w:cs="Segoe UI"/>
          <w:i/>
          <w:sz w:val="21"/>
          <w:szCs w:val="21"/>
        </w:rPr>
        <w:t>menores de 18 años</w:t>
      </w:r>
      <w:r w:rsidRPr="009B4BF4">
        <w:rPr>
          <w:rFonts w:ascii="Century Gothic" w:eastAsia="Quattrocento Sans" w:hAnsi="Century Gothic" w:cs="Segoe UI"/>
          <w:i/>
          <w:sz w:val="21"/>
          <w:szCs w:val="21"/>
        </w:rPr>
        <w:t xml:space="preserve">, la acción penal será imprescriptible. </w:t>
      </w:r>
    </w:p>
    <w:p w14:paraId="47F56CBA" w14:textId="77777777" w:rsidR="000D37A0" w:rsidRPr="000D37A0" w:rsidRDefault="000D37A0" w:rsidP="00EF24D5">
      <w:pPr>
        <w:spacing w:after="240" w:line="276" w:lineRule="auto"/>
        <w:jc w:val="both"/>
        <w:rPr>
          <w:rFonts w:ascii="Century Gothic" w:eastAsia="Quattrocento Sans" w:hAnsi="Century Gothic" w:cs="Segoe UI"/>
          <w:i/>
          <w:sz w:val="21"/>
          <w:szCs w:val="21"/>
        </w:rPr>
      </w:pPr>
      <w:r w:rsidRPr="000D37A0">
        <w:rPr>
          <w:rFonts w:ascii="Century Gothic" w:eastAsia="Quattrocento Sans" w:hAnsi="Century Gothic" w:cs="Segoe UI"/>
          <w:i/>
          <w:sz w:val="21"/>
          <w:szCs w:val="21"/>
        </w:rPr>
        <w:t xml:space="preserve">Para este efecto se tendrán en cuenta las causales sustanciales modificadoras de la punibilidad. </w:t>
      </w:r>
    </w:p>
    <w:p w14:paraId="2D58FCE7" w14:textId="77777777" w:rsidR="000D37A0" w:rsidRPr="000D37A0" w:rsidRDefault="000D37A0" w:rsidP="00EF24D5">
      <w:pPr>
        <w:spacing w:after="240" w:line="276" w:lineRule="auto"/>
        <w:jc w:val="both"/>
        <w:rPr>
          <w:rFonts w:ascii="Century Gothic" w:eastAsia="Quattrocento Sans" w:hAnsi="Century Gothic" w:cs="Segoe UI"/>
          <w:i/>
          <w:sz w:val="21"/>
          <w:szCs w:val="21"/>
        </w:rPr>
      </w:pPr>
      <w:r w:rsidRPr="000D37A0">
        <w:rPr>
          <w:rFonts w:ascii="Century Gothic" w:eastAsia="Quattrocento Sans" w:hAnsi="Century Gothic" w:cs="Segoe UI"/>
          <w:i/>
          <w:sz w:val="21"/>
          <w:szCs w:val="21"/>
        </w:rPr>
        <w:t xml:space="preserve">Al servidor público que en ejercicio de las funciones de su cargo o con ocasión de ellas realice una conducta punible o participe en ella, el término de prescripción se aumentará en la mitad. Lo anterior se aplicará también en relación con los particulares que ejerzan funciones públicas en forma permanente o transitoria y de quienes obren como agentes retenedores o recaudadores. </w:t>
      </w:r>
    </w:p>
    <w:p w14:paraId="49EB01E2" w14:textId="77777777" w:rsidR="000D37A0" w:rsidRPr="000D37A0" w:rsidRDefault="000D37A0" w:rsidP="00EF24D5">
      <w:pPr>
        <w:spacing w:after="240" w:line="276" w:lineRule="auto"/>
        <w:jc w:val="both"/>
        <w:rPr>
          <w:rFonts w:ascii="Century Gothic" w:eastAsia="Quattrocento Sans" w:hAnsi="Century Gothic" w:cs="Segoe UI"/>
          <w:i/>
          <w:sz w:val="21"/>
          <w:szCs w:val="21"/>
        </w:rPr>
      </w:pPr>
      <w:r w:rsidRPr="000D37A0">
        <w:rPr>
          <w:rFonts w:ascii="Century Gothic" w:eastAsia="Quattrocento Sans" w:hAnsi="Century Gothic" w:cs="Segoe UI"/>
          <w:i/>
          <w:sz w:val="21"/>
          <w:szCs w:val="21"/>
        </w:rPr>
        <w:t xml:space="preserve">También se aumentará el término de prescripción, en la mitad, cuando la conducta punible se hubiere iniciado o consumado en el exterior. </w:t>
      </w:r>
    </w:p>
    <w:p w14:paraId="33FE62EE" w14:textId="20905EF3" w:rsidR="000D37A0" w:rsidRPr="000D37A0" w:rsidRDefault="000D37A0" w:rsidP="00EF24D5">
      <w:pPr>
        <w:spacing w:after="240" w:line="276" w:lineRule="auto"/>
        <w:jc w:val="both"/>
        <w:rPr>
          <w:rFonts w:ascii="Century Gothic" w:eastAsia="Quattrocento Sans" w:hAnsi="Century Gothic" w:cs="Segoe UI"/>
          <w:i/>
          <w:sz w:val="21"/>
          <w:szCs w:val="21"/>
        </w:rPr>
      </w:pPr>
      <w:r w:rsidRPr="000D37A0">
        <w:rPr>
          <w:rFonts w:ascii="Century Gothic" w:eastAsia="Quattrocento Sans" w:hAnsi="Century Gothic" w:cs="Segoe UI"/>
          <w:i/>
          <w:sz w:val="21"/>
          <w:szCs w:val="21"/>
        </w:rPr>
        <w:t xml:space="preserve">En todo caso, cuando se aumente el término de prescripción, no se excederá el límite máximo fijado. </w:t>
      </w:r>
    </w:p>
    <w:p w14:paraId="41260952" w14:textId="152B168F" w:rsidR="000D37A0" w:rsidRPr="000D37A0" w:rsidRDefault="000D37A0" w:rsidP="000D37A0">
      <w:pPr>
        <w:spacing w:after="240" w:line="276" w:lineRule="auto"/>
        <w:jc w:val="both"/>
        <w:rPr>
          <w:rFonts w:ascii="Century Gothic" w:eastAsia="Quattrocento Sans" w:hAnsi="Century Gothic" w:cs="Segoe UI"/>
          <w:b/>
          <w:sz w:val="21"/>
          <w:szCs w:val="21"/>
        </w:rPr>
      </w:pPr>
      <w:r w:rsidRPr="000D37A0">
        <w:rPr>
          <w:rFonts w:ascii="Century Gothic" w:eastAsia="Quattrocento Sans" w:hAnsi="Century Gothic" w:cs="Segoe UI"/>
          <w:b/>
          <w:sz w:val="21"/>
          <w:szCs w:val="21"/>
        </w:rPr>
        <w:lastRenderedPageBreak/>
        <w:t xml:space="preserve">ARTÍCULO 2. </w:t>
      </w:r>
      <w:r w:rsidRPr="000D37A0">
        <w:rPr>
          <w:rFonts w:ascii="Century Gothic" w:eastAsia="Quattrocento Sans" w:hAnsi="Century Gothic" w:cs="Segoe UI"/>
          <w:sz w:val="21"/>
          <w:szCs w:val="21"/>
        </w:rPr>
        <w:t>Esta ley rige a partir de la fecha de su promulgación y deroga todas las disposiciones que le sean contrarias.</w:t>
      </w:r>
    </w:p>
    <w:p w14:paraId="6DCFC2CD" w14:textId="77777777" w:rsidR="000856E0" w:rsidRPr="00793F85" w:rsidRDefault="000856E0" w:rsidP="000856E0">
      <w:pPr>
        <w:spacing w:after="240" w:line="276" w:lineRule="auto"/>
        <w:jc w:val="both"/>
        <w:rPr>
          <w:rFonts w:ascii="Century Gothic" w:hAnsi="Century Gothic"/>
          <w:sz w:val="21"/>
          <w:szCs w:val="21"/>
        </w:rPr>
      </w:pPr>
      <w:r w:rsidRPr="00793F85">
        <w:rPr>
          <w:rFonts w:ascii="Century Gothic" w:hAnsi="Century Gothic"/>
          <w:sz w:val="21"/>
          <w:szCs w:val="21"/>
        </w:rPr>
        <w:t xml:space="preserve">Cordialmente, </w:t>
      </w:r>
    </w:p>
    <w:p w14:paraId="56713380" w14:textId="77777777" w:rsidR="000856E0" w:rsidRPr="00793F85" w:rsidRDefault="000856E0" w:rsidP="000856E0">
      <w:pPr>
        <w:jc w:val="both"/>
        <w:rPr>
          <w:rFonts w:ascii="Century Gothic" w:hAnsi="Century Gothic"/>
          <w:sz w:val="21"/>
          <w:szCs w:val="21"/>
        </w:rPr>
      </w:pPr>
    </w:p>
    <w:p w14:paraId="4FD1873F" w14:textId="77777777" w:rsidR="000856E0" w:rsidRDefault="000856E0" w:rsidP="000856E0">
      <w:pPr>
        <w:jc w:val="both"/>
        <w:rPr>
          <w:rFonts w:ascii="Century Gothic" w:hAnsi="Century Gothic"/>
          <w:sz w:val="21"/>
          <w:szCs w:val="21"/>
        </w:rPr>
      </w:pPr>
    </w:p>
    <w:p w14:paraId="343E5C3F" w14:textId="77777777" w:rsidR="000856E0" w:rsidRDefault="000856E0" w:rsidP="000856E0">
      <w:pPr>
        <w:jc w:val="both"/>
        <w:rPr>
          <w:rFonts w:ascii="Century Gothic" w:hAnsi="Century Gothic"/>
          <w:sz w:val="21"/>
          <w:szCs w:val="21"/>
        </w:rPr>
      </w:pPr>
    </w:p>
    <w:p w14:paraId="5765A6FD" w14:textId="77777777" w:rsidR="000856E0" w:rsidRPr="0070360C" w:rsidRDefault="000856E0" w:rsidP="000856E0">
      <w:pPr>
        <w:rPr>
          <w:rFonts w:ascii="Century Gothic" w:eastAsia="Quattrocento Sans" w:hAnsi="Century Gothic" w:cs="Segoe UI"/>
          <w:sz w:val="21"/>
          <w:szCs w:val="21"/>
        </w:rPr>
      </w:pPr>
      <w:r>
        <w:rPr>
          <w:rFonts w:ascii="Century Gothic" w:eastAsia="Quattrocento Sans" w:hAnsi="Century Gothic" w:cs="Segoe UI"/>
          <w:b/>
          <w:sz w:val="21"/>
          <w:szCs w:val="21"/>
        </w:rPr>
        <w:t xml:space="preserve">  </w:t>
      </w:r>
      <w:r w:rsidRPr="0070360C">
        <w:rPr>
          <w:rFonts w:ascii="Century Gothic" w:eastAsia="Quattrocento Sans" w:hAnsi="Century Gothic" w:cs="Segoe UI"/>
          <w:b/>
          <w:sz w:val="21"/>
          <w:szCs w:val="21"/>
        </w:rPr>
        <w:t>JULIÁN PEINADO RAMÍREZ - C</w:t>
      </w:r>
      <w:r>
        <w:rPr>
          <w:rFonts w:ascii="Century Gothic" w:eastAsia="Quattrocento Sans" w:hAnsi="Century Gothic" w:cs="Segoe UI"/>
          <w:sz w:val="21"/>
          <w:szCs w:val="21"/>
        </w:rPr>
        <w:t xml:space="preserve">                                    </w:t>
      </w:r>
      <w:r w:rsidRPr="0070360C">
        <w:rPr>
          <w:rFonts w:ascii="Century Gothic" w:eastAsia="Quattrocento Sans" w:hAnsi="Century Gothic" w:cs="Segoe UI"/>
          <w:b/>
          <w:sz w:val="21"/>
          <w:szCs w:val="21"/>
        </w:rPr>
        <w:t>ADRIANA MAGALI MATIZ VARGAS - C</w:t>
      </w:r>
    </w:p>
    <w:p w14:paraId="71C42A66" w14:textId="7B150EBD" w:rsidR="000856E0" w:rsidRDefault="000856E0" w:rsidP="000856E0">
      <w:pPr>
        <w:spacing w:line="276" w:lineRule="auto"/>
        <w:rPr>
          <w:rFonts w:ascii="Century Gothic" w:eastAsia="Quattrocento Sans" w:hAnsi="Century Gothic" w:cs="Segoe UI"/>
          <w:sz w:val="21"/>
          <w:szCs w:val="21"/>
        </w:rPr>
      </w:pPr>
      <w:r>
        <w:rPr>
          <w:rFonts w:ascii="Century Gothic" w:eastAsia="Quattrocento Sans" w:hAnsi="Century Gothic" w:cs="Segoe UI"/>
          <w:sz w:val="21"/>
          <w:szCs w:val="21"/>
        </w:rPr>
        <w:t xml:space="preserve">  Representante a la Cámara                                              Representante a la Cámara</w:t>
      </w:r>
    </w:p>
    <w:p w14:paraId="0D9B79E1" w14:textId="77777777" w:rsidR="000856E0" w:rsidRDefault="000856E0" w:rsidP="000856E0">
      <w:pPr>
        <w:spacing w:line="276" w:lineRule="auto"/>
        <w:jc w:val="center"/>
        <w:rPr>
          <w:rFonts w:ascii="Century Gothic" w:eastAsia="Quattrocento Sans" w:hAnsi="Century Gothic" w:cs="Segoe UI"/>
          <w:sz w:val="21"/>
          <w:szCs w:val="21"/>
        </w:rPr>
      </w:pPr>
    </w:p>
    <w:p w14:paraId="209F52BB" w14:textId="77777777" w:rsidR="000856E0" w:rsidRPr="00196F70" w:rsidRDefault="000856E0" w:rsidP="000856E0">
      <w:pPr>
        <w:spacing w:line="276" w:lineRule="auto"/>
        <w:jc w:val="center"/>
        <w:rPr>
          <w:rFonts w:ascii="Century Gothic" w:eastAsia="Quattrocento Sans" w:hAnsi="Century Gothic" w:cs="Segoe UI"/>
          <w:sz w:val="21"/>
          <w:szCs w:val="21"/>
        </w:rPr>
      </w:pPr>
    </w:p>
    <w:p w14:paraId="1B3586EF" w14:textId="77777777" w:rsidR="000856E0" w:rsidRDefault="000856E0" w:rsidP="000856E0">
      <w:pPr>
        <w:spacing w:line="276" w:lineRule="auto"/>
        <w:jc w:val="center"/>
        <w:rPr>
          <w:rFonts w:ascii="Century Gothic" w:eastAsia="Quattrocento Sans" w:hAnsi="Century Gothic" w:cs="Segoe UI"/>
          <w:sz w:val="21"/>
          <w:szCs w:val="21"/>
        </w:rPr>
      </w:pPr>
    </w:p>
    <w:p w14:paraId="6F863EBC" w14:textId="77777777" w:rsidR="000856E0" w:rsidRPr="00672A4B" w:rsidRDefault="000856E0" w:rsidP="000856E0">
      <w:pPr>
        <w:spacing w:line="276" w:lineRule="auto"/>
        <w:rPr>
          <w:rFonts w:ascii="Century Gothic" w:eastAsia="Quattrocento Sans" w:hAnsi="Century Gothic" w:cs="Segoe UI"/>
          <w:b/>
          <w:sz w:val="21"/>
          <w:szCs w:val="21"/>
        </w:rPr>
      </w:pPr>
      <w:r>
        <w:rPr>
          <w:rFonts w:ascii="Century Gothic" w:eastAsia="Quattrocento Sans" w:hAnsi="Century Gothic" w:cs="Segoe UI"/>
          <w:b/>
          <w:sz w:val="21"/>
          <w:szCs w:val="21"/>
        </w:rPr>
        <w:t xml:space="preserve">       </w:t>
      </w:r>
      <w:r w:rsidRPr="0070360C">
        <w:rPr>
          <w:rFonts w:ascii="Century Gothic" w:eastAsia="Quattrocento Sans" w:hAnsi="Century Gothic" w:cs="Segoe UI"/>
          <w:b/>
          <w:sz w:val="21"/>
          <w:szCs w:val="21"/>
        </w:rPr>
        <w:t xml:space="preserve">ELBERT DÍAZ LOZANO                                         </w:t>
      </w:r>
      <w:r>
        <w:rPr>
          <w:rFonts w:ascii="Century Gothic" w:eastAsia="Quattrocento Sans" w:hAnsi="Century Gothic" w:cs="Segoe UI"/>
          <w:b/>
          <w:sz w:val="21"/>
          <w:szCs w:val="21"/>
        </w:rPr>
        <w:t xml:space="preserve">             </w:t>
      </w:r>
      <w:r w:rsidRPr="0070360C">
        <w:rPr>
          <w:rFonts w:ascii="Century Gothic" w:eastAsia="Quattrocento Sans" w:hAnsi="Century Gothic" w:cs="Segoe UI"/>
          <w:b/>
          <w:sz w:val="21"/>
          <w:szCs w:val="21"/>
        </w:rPr>
        <w:t>MARGARITA MARÍA RESTREPO</w:t>
      </w:r>
      <w:r>
        <w:rPr>
          <w:rFonts w:ascii="Century Gothic" w:eastAsia="Quattrocento Sans" w:hAnsi="Century Gothic" w:cs="Segoe UI"/>
          <w:b/>
          <w:sz w:val="21"/>
          <w:szCs w:val="21"/>
        </w:rPr>
        <w:t xml:space="preserve">                 </w:t>
      </w:r>
      <w:r>
        <w:rPr>
          <w:rFonts w:ascii="Century Gothic" w:eastAsia="Quattrocento Sans" w:hAnsi="Century Gothic" w:cs="Segoe UI"/>
          <w:sz w:val="21"/>
          <w:szCs w:val="21"/>
        </w:rPr>
        <w:t>Representante a la Cámara                                                 Representante a la Cámara</w:t>
      </w:r>
    </w:p>
    <w:p w14:paraId="0C21B02E" w14:textId="77777777" w:rsidR="000856E0" w:rsidRDefault="000856E0" w:rsidP="000856E0">
      <w:pPr>
        <w:spacing w:line="276" w:lineRule="auto"/>
        <w:jc w:val="center"/>
        <w:rPr>
          <w:rFonts w:ascii="Century Gothic" w:eastAsia="Quattrocento Sans" w:hAnsi="Century Gothic" w:cs="Segoe UI"/>
          <w:sz w:val="21"/>
          <w:szCs w:val="21"/>
        </w:rPr>
      </w:pPr>
    </w:p>
    <w:p w14:paraId="03708E2F" w14:textId="77777777" w:rsidR="000856E0" w:rsidRDefault="000856E0" w:rsidP="000856E0">
      <w:pPr>
        <w:spacing w:line="276" w:lineRule="auto"/>
        <w:jc w:val="center"/>
        <w:rPr>
          <w:rFonts w:ascii="Century Gothic" w:eastAsia="Quattrocento Sans" w:hAnsi="Century Gothic" w:cs="Segoe UI"/>
          <w:sz w:val="21"/>
          <w:szCs w:val="21"/>
        </w:rPr>
      </w:pPr>
    </w:p>
    <w:p w14:paraId="100B60C4" w14:textId="77777777" w:rsidR="000856E0" w:rsidRDefault="000856E0" w:rsidP="000856E0">
      <w:pPr>
        <w:spacing w:line="276" w:lineRule="auto"/>
        <w:jc w:val="center"/>
        <w:rPr>
          <w:rFonts w:ascii="Century Gothic" w:eastAsia="Quattrocento Sans" w:hAnsi="Century Gothic" w:cs="Segoe UI"/>
          <w:sz w:val="21"/>
          <w:szCs w:val="21"/>
        </w:rPr>
      </w:pPr>
    </w:p>
    <w:p w14:paraId="1F8C01D1" w14:textId="3EC117F9" w:rsidR="000856E0" w:rsidRPr="0070360C" w:rsidRDefault="000856E0" w:rsidP="000856E0">
      <w:pPr>
        <w:spacing w:line="276" w:lineRule="auto"/>
        <w:rPr>
          <w:rFonts w:ascii="Century Gothic" w:eastAsia="Quattrocento Sans" w:hAnsi="Century Gothic" w:cs="Segoe UI"/>
          <w:b/>
          <w:sz w:val="21"/>
          <w:szCs w:val="21"/>
        </w:rPr>
      </w:pPr>
      <w:r>
        <w:rPr>
          <w:rFonts w:ascii="Century Gothic" w:eastAsia="Quattrocento Sans" w:hAnsi="Century Gothic" w:cs="Segoe UI"/>
          <w:b/>
          <w:sz w:val="21"/>
          <w:szCs w:val="21"/>
        </w:rPr>
        <w:t xml:space="preserve">        </w:t>
      </w:r>
      <w:r w:rsidR="00D666B6">
        <w:rPr>
          <w:rFonts w:ascii="Century Gothic" w:eastAsia="Quattrocento Sans" w:hAnsi="Century Gothic" w:cs="Segoe UI"/>
          <w:b/>
          <w:sz w:val="21"/>
          <w:szCs w:val="21"/>
        </w:rPr>
        <w:t>JULIO</w:t>
      </w:r>
      <w:r w:rsidRPr="0070360C">
        <w:rPr>
          <w:rFonts w:ascii="Century Gothic" w:eastAsia="Quattrocento Sans" w:hAnsi="Century Gothic" w:cs="Segoe UI"/>
          <w:b/>
          <w:sz w:val="21"/>
          <w:szCs w:val="21"/>
        </w:rPr>
        <w:t xml:space="preserve"> CÉSAR TRIANA                      </w:t>
      </w:r>
      <w:r>
        <w:rPr>
          <w:rFonts w:ascii="Century Gothic" w:eastAsia="Quattrocento Sans" w:hAnsi="Century Gothic" w:cs="Segoe UI"/>
          <w:b/>
          <w:sz w:val="21"/>
          <w:szCs w:val="21"/>
        </w:rPr>
        <w:t xml:space="preserve">               </w:t>
      </w:r>
      <w:r w:rsidRPr="0070360C">
        <w:rPr>
          <w:rFonts w:ascii="Century Gothic" w:eastAsia="Quattrocento Sans" w:hAnsi="Century Gothic" w:cs="Segoe UI"/>
          <w:b/>
          <w:sz w:val="21"/>
          <w:szCs w:val="21"/>
        </w:rPr>
        <w:t xml:space="preserve">         </w:t>
      </w:r>
      <w:r>
        <w:rPr>
          <w:rFonts w:ascii="Century Gothic" w:eastAsia="Quattrocento Sans" w:hAnsi="Century Gothic" w:cs="Segoe UI"/>
          <w:b/>
          <w:sz w:val="21"/>
          <w:szCs w:val="21"/>
        </w:rPr>
        <w:t xml:space="preserve">      </w:t>
      </w:r>
      <w:r w:rsidRPr="0070360C">
        <w:rPr>
          <w:rFonts w:ascii="Century Gothic" w:eastAsia="Quattrocento Sans" w:hAnsi="Century Gothic" w:cs="Segoe UI"/>
          <w:b/>
          <w:sz w:val="21"/>
          <w:szCs w:val="21"/>
        </w:rPr>
        <w:t xml:space="preserve">  INTI RAÚL ASPRILLA REYES</w:t>
      </w:r>
    </w:p>
    <w:p w14:paraId="592E74C2" w14:textId="77777777" w:rsidR="000856E0" w:rsidRPr="00196F70" w:rsidRDefault="000856E0" w:rsidP="000856E0">
      <w:pPr>
        <w:spacing w:line="276" w:lineRule="auto"/>
        <w:rPr>
          <w:rFonts w:ascii="Century Gothic" w:eastAsia="Quattrocento Sans" w:hAnsi="Century Gothic" w:cs="Segoe UI"/>
          <w:sz w:val="21"/>
          <w:szCs w:val="21"/>
        </w:rPr>
      </w:pPr>
      <w:r>
        <w:rPr>
          <w:rFonts w:ascii="Century Gothic" w:eastAsia="Quattrocento Sans" w:hAnsi="Century Gothic" w:cs="Segoe UI"/>
          <w:sz w:val="21"/>
          <w:szCs w:val="21"/>
        </w:rPr>
        <w:t xml:space="preserve">  Representante a la Cámara                                               Representante a la Cámara</w:t>
      </w:r>
    </w:p>
    <w:p w14:paraId="66421B67" w14:textId="77777777" w:rsidR="000856E0" w:rsidRDefault="000856E0" w:rsidP="000856E0">
      <w:pPr>
        <w:spacing w:line="276" w:lineRule="auto"/>
        <w:jc w:val="center"/>
        <w:rPr>
          <w:rFonts w:ascii="Century Gothic" w:eastAsia="Quattrocento Sans" w:hAnsi="Century Gothic" w:cs="Segoe UI"/>
          <w:sz w:val="21"/>
          <w:szCs w:val="21"/>
        </w:rPr>
      </w:pPr>
    </w:p>
    <w:p w14:paraId="112231F6" w14:textId="77777777" w:rsidR="000856E0" w:rsidRPr="00196F70" w:rsidRDefault="000856E0" w:rsidP="000856E0">
      <w:pPr>
        <w:spacing w:line="276" w:lineRule="auto"/>
        <w:jc w:val="center"/>
        <w:rPr>
          <w:rFonts w:ascii="Century Gothic" w:eastAsia="Quattrocento Sans" w:hAnsi="Century Gothic" w:cs="Segoe UI"/>
          <w:sz w:val="21"/>
          <w:szCs w:val="21"/>
        </w:rPr>
      </w:pPr>
    </w:p>
    <w:p w14:paraId="67E3614A" w14:textId="77777777" w:rsidR="000856E0" w:rsidRDefault="000856E0" w:rsidP="000856E0">
      <w:pPr>
        <w:spacing w:line="276" w:lineRule="auto"/>
        <w:jc w:val="center"/>
        <w:rPr>
          <w:rFonts w:ascii="Century Gothic" w:eastAsia="Quattrocento Sans" w:hAnsi="Century Gothic" w:cs="Segoe UI"/>
          <w:sz w:val="21"/>
          <w:szCs w:val="21"/>
        </w:rPr>
      </w:pPr>
    </w:p>
    <w:p w14:paraId="19183332" w14:textId="60798C5C" w:rsidR="000856E0" w:rsidRPr="0070360C" w:rsidRDefault="00822B88" w:rsidP="00822B88">
      <w:pPr>
        <w:spacing w:line="276" w:lineRule="auto"/>
        <w:rPr>
          <w:rFonts w:ascii="Century Gothic" w:eastAsia="Quattrocento Sans" w:hAnsi="Century Gothic" w:cs="Segoe UI"/>
          <w:b/>
          <w:sz w:val="21"/>
          <w:szCs w:val="21"/>
        </w:rPr>
      </w:pPr>
      <w:r>
        <w:rPr>
          <w:rFonts w:ascii="Century Gothic" w:eastAsia="Quattrocento Sans" w:hAnsi="Century Gothic" w:cs="Segoe UI"/>
          <w:b/>
          <w:sz w:val="21"/>
          <w:szCs w:val="21"/>
        </w:rPr>
        <w:t xml:space="preserve">        </w:t>
      </w:r>
      <w:r w:rsidR="000856E0" w:rsidRPr="0070360C">
        <w:rPr>
          <w:rFonts w:ascii="Century Gothic" w:eastAsia="Quattrocento Sans" w:hAnsi="Century Gothic" w:cs="Segoe UI"/>
          <w:b/>
          <w:sz w:val="21"/>
          <w:szCs w:val="21"/>
        </w:rPr>
        <w:t>LUIS ALBERTO ALBÁN</w:t>
      </w:r>
      <w:r>
        <w:rPr>
          <w:rFonts w:ascii="Century Gothic" w:eastAsia="Quattrocento Sans" w:hAnsi="Century Gothic" w:cs="Segoe UI"/>
          <w:b/>
          <w:sz w:val="21"/>
          <w:szCs w:val="21"/>
        </w:rPr>
        <w:t xml:space="preserve">                                            HARRY GIOVANNY GONZÁLEZ GARCÍA                               </w:t>
      </w:r>
    </w:p>
    <w:p w14:paraId="5070BA70" w14:textId="462E31EE" w:rsidR="000856E0" w:rsidRDefault="000856E0" w:rsidP="00822B88">
      <w:pPr>
        <w:spacing w:line="276" w:lineRule="auto"/>
        <w:rPr>
          <w:rFonts w:ascii="Century Gothic" w:eastAsia="Quattrocento Sans" w:hAnsi="Century Gothic" w:cs="Segoe UI"/>
          <w:b/>
          <w:sz w:val="21"/>
          <w:szCs w:val="21"/>
        </w:rPr>
      </w:pPr>
      <w:r>
        <w:rPr>
          <w:rFonts w:ascii="Century Gothic" w:eastAsia="Quattrocento Sans" w:hAnsi="Century Gothic" w:cs="Segoe UI"/>
          <w:sz w:val="21"/>
          <w:szCs w:val="21"/>
        </w:rPr>
        <w:t>Representante a la Cámara</w:t>
      </w:r>
      <w:r w:rsidR="00822B88">
        <w:rPr>
          <w:rFonts w:ascii="Century Gothic" w:eastAsia="Quattrocento Sans" w:hAnsi="Century Gothic" w:cs="Segoe UI"/>
          <w:sz w:val="21"/>
          <w:szCs w:val="21"/>
        </w:rPr>
        <w:t xml:space="preserve">                                                  Representante a la Cámara</w:t>
      </w:r>
    </w:p>
    <w:p w14:paraId="164719A1" w14:textId="77777777" w:rsidR="00892DE3" w:rsidRPr="000856E0" w:rsidRDefault="00892DE3" w:rsidP="000856E0">
      <w:pPr>
        <w:spacing w:after="240"/>
        <w:jc w:val="both"/>
        <w:rPr>
          <w:rFonts w:ascii="Century Gothic" w:hAnsi="Century Gothic"/>
          <w:b/>
          <w:color w:val="FF0000"/>
          <w:sz w:val="21"/>
          <w:szCs w:val="21"/>
        </w:rPr>
      </w:pPr>
    </w:p>
    <w:sectPr w:rsidR="00892DE3" w:rsidRPr="000856E0" w:rsidSect="00793F85">
      <w:headerReference w:type="default" r:id="rId10"/>
      <w:footerReference w:type="default" r:id="rId11"/>
      <w:pgSz w:w="12240" w:h="15840" w:code="1"/>
      <w:pgMar w:top="1418" w:right="1701" w:bottom="1418" w:left="1418"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D85C2" w14:textId="77777777" w:rsidR="002E55DA" w:rsidRDefault="002E55DA" w:rsidP="00325533">
      <w:r>
        <w:separator/>
      </w:r>
    </w:p>
  </w:endnote>
  <w:endnote w:type="continuationSeparator" w:id="0">
    <w:p w14:paraId="70EC4599" w14:textId="77777777" w:rsidR="002E55DA" w:rsidRDefault="002E55DA" w:rsidP="0032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altName w:val="Times New Roman"/>
    <w:charset w:val="00"/>
    <w:family w:val="auto"/>
    <w:pitch w:val="default"/>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9BD32" w14:textId="77777777" w:rsidR="00714830" w:rsidRDefault="00714830" w:rsidP="00793F85">
    <w:pPr>
      <w:pStyle w:val="Piedepgina"/>
      <w:jc w:val="center"/>
    </w:pPr>
    <w:r w:rsidRPr="00CC3C2A">
      <w:rPr>
        <w:noProof/>
        <w:sz w:val="16"/>
        <w:szCs w:val="16"/>
        <w:lang w:eastAsia="es-CO"/>
      </w:rPr>
      <w:drawing>
        <wp:inline distT="0" distB="0" distL="0" distR="0" wp14:anchorId="3940EA2A" wp14:editId="0A64218E">
          <wp:extent cx="3114155" cy="28441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967" cy="290058"/>
                  </a:xfrm>
                  <a:prstGeom prst="rect">
                    <a:avLst/>
                  </a:prstGeom>
                  <a:noFill/>
                  <a:ln>
                    <a:noFill/>
                  </a:ln>
                </pic:spPr>
              </pic:pic>
            </a:graphicData>
          </a:graphic>
        </wp:inline>
      </w:drawing>
    </w:r>
  </w:p>
  <w:p w14:paraId="1B3C1264" w14:textId="5007A719" w:rsidR="00714830" w:rsidRPr="00793F85" w:rsidRDefault="00714830" w:rsidP="00793F85">
    <w:pPr>
      <w:pStyle w:val="Piedepgina"/>
      <w:jc w:val="center"/>
      <w:rPr>
        <w:rFonts w:ascii="Century Gothic" w:hAnsi="Century Gothic"/>
      </w:rPr>
    </w:pPr>
    <w:r w:rsidRPr="00793F85">
      <w:rPr>
        <w:rFonts w:ascii="Century Gothic" w:hAnsi="Century Gothic"/>
        <w:spacing w:val="60"/>
        <w:sz w:val="16"/>
        <w:szCs w:val="16"/>
      </w:rPr>
      <w:t xml:space="preserve">Cra. 7ª No. 8-68 </w:t>
    </w:r>
  </w:p>
  <w:p w14:paraId="69151ED2" w14:textId="77301D25" w:rsidR="00714830" w:rsidRPr="00793F85" w:rsidRDefault="00714830" w:rsidP="00793F85">
    <w:pPr>
      <w:pStyle w:val="Piedepgina"/>
      <w:jc w:val="center"/>
      <w:rPr>
        <w:rFonts w:ascii="Century Gothic" w:hAnsi="Century Gothic"/>
        <w:sz w:val="16"/>
        <w:szCs w:val="16"/>
      </w:rPr>
    </w:pPr>
    <w:r w:rsidRPr="00793F85">
      <w:rPr>
        <w:rFonts w:ascii="Century Gothic" w:hAnsi="Century Gothic"/>
        <w:spacing w:val="60"/>
        <w:sz w:val="16"/>
        <w:szCs w:val="16"/>
      </w:rPr>
      <w:t>Bogotá, D.C. -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A36D6" w14:textId="77777777" w:rsidR="002E55DA" w:rsidRDefault="002E55DA" w:rsidP="00325533">
      <w:r>
        <w:separator/>
      </w:r>
    </w:p>
  </w:footnote>
  <w:footnote w:type="continuationSeparator" w:id="0">
    <w:p w14:paraId="171B9F2A" w14:textId="77777777" w:rsidR="002E55DA" w:rsidRDefault="002E55DA" w:rsidP="00325533">
      <w:r>
        <w:continuationSeparator/>
      </w:r>
    </w:p>
  </w:footnote>
  <w:footnote w:id="1">
    <w:p w14:paraId="1228B8C8" w14:textId="77777777" w:rsidR="00714830" w:rsidRPr="00D714BE" w:rsidRDefault="00714830" w:rsidP="00C31434">
      <w:pPr>
        <w:pStyle w:val="Textonotapie"/>
        <w:rPr>
          <w:rFonts w:ascii="Century Gothic" w:hAnsi="Century Gothic" w:cs="Segoe UI"/>
          <w:sz w:val="15"/>
          <w:szCs w:val="15"/>
        </w:rPr>
      </w:pPr>
      <w:r w:rsidRPr="00D714BE">
        <w:rPr>
          <w:rStyle w:val="Refdenotaalpie"/>
          <w:rFonts w:ascii="Century Gothic" w:hAnsi="Century Gothic" w:cs="Segoe UI"/>
          <w:sz w:val="15"/>
          <w:szCs w:val="15"/>
        </w:rPr>
        <w:footnoteRef/>
      </w:r>
      <w:r w:rsidRPr="00D714BE">
        <w:rPr>
          <w:rFonts w:ascii="Century Gothic" w:hAnsi="Century Gothic" w:cs="Segoe UI"/>
          <w:sz w:val="15"/>
          <w:szCs w:val="15"/>
        </w:rPr>
        <w:t xml:space="preserve"> Corte Constitucional. Sentencia 027 del 23 de febrero de 1994. Magistrado Ponente: Vladimiro Naranjo Mesa.</w:t>
      </w:r>
    </w:p>
  </w:footnote>
  <w:footnote w:id="2">
    <w:p w14:paraId="3F4597EA" w14:textId="77777777" w:rsidR="00714830" w:rsidRPr="00D714BE" w:rsidRDefault="00714830" w:rsidP="00C31434">
      <w:pPr>
        <w:pStyle w:val="Textonotapie"/>
        <w:jc w:val="both"/>
        <w:rPr>
          <w:rFonts w:ascii="Century Gothic" w:hAnsi="Century Gothic" w:cs="Segoe UI"/>
          <w:sz w:val="15"/>
          <w:szCs w:val="15"/>
        </w:rPr>
      </w:pPr>
      <w:r w:rsidRPr="00D714BE">
        <w:rPr>
          <w:rStyle w:val="Refdenotaalpie"/>
          <w:rFonts w:ascii="Century Gothic" w:hAnsi="Century Gothic" w:cs="Segoe UI"/>
          <w:sz w:val="15"/>
          <w:szCs w:val="15"/>
        </w:rPr>
        <w:footnoteRef/>
      </w:r>
      <w:r w:rsidRPr="00D714BE">
        <w:rPr>
          <w:rFonts w:ascii="Century Gothic" w:hAnsi="Century Gothic" w:cs="Segoe UI"/>
          <w:sz w:val="15"/>
          <w:szCs w:val="15"/>
        </w:rPr>
        <w:t xml:space="preserve"> Disponible en:</w:t>
      </w:r>
      <w:hyperlink r:id="rId1">
        <w:r w:rsidRPr="00D714BE">
          <w:rPr>
            <w:rStyle w:val="Hipervnculo"/>
            <w:rFonts w:ascii="Century Gothic" w:hAnsi="Century Gothic" w:cs="Segoe UI"/>
            <w:sz w:val="15"/>
            <w:szCs w:val="15"/>
          </w:rPr>
          <w:t xml:space="preserve"> https://www.leychile.cl/Navegar?idNorma=1984</w:t>
        </w:r>
      </w:hyperlink>
    </w:p>
  </w:footnote>
  <w:footnote w:id="3">
    <w:p w14:paraId="6BE1BBE1" w14:textId="77777777" w:rsidR="00714830" w:rsidRPr="00C11F77" w:rsidRDefault="00714830" w:rsidP="00C31434">
      <w:pPr>
        <w:pStyle w:val="Textonotapie"/>
        <w:jc w:val="both"/>
        <w:rPr>
          <w:rFonts w:ascii="Segoe UI" w:hAnsi="Segoe UI" w:cs="Segoe UI"/>
          <w:sz w:val="18"/>
          <w:szCs w:val="18"/>
        </w:rPr>
      </w:pPr>
      <w:r w:rsidRPr="00D714BE">
        <w:rPr>
          <w:rStyle w:val="Refdenotaalpie"/>
          <w:rFonts w:ascii="Century Gothic" w:hAnsi="Century Gothic" w:cs="Segoe UI"/>
          <w:sz w:val="15"/>
          <w:szCs w:val="15"/>
        </w:rPr>
        <w:footnoteRef/>
      </w:r>
      <w:r w:rsidRPr="00D714BE">
        <w:rPr>
          <w:rFonts w:ascii="Century Gothic" w:hAnsi="Century Gothic" w:cs="Segoe UI"/>
          <w:sz w:val="15"/>
          <w:szCs w:val="15"/>
        </w:rPr>
        <w:t>Disponibleen:</w:t>
      </w:r>
      <w:hyperlink r:id="rId2">
        <w:r w:rsidRPr="00D714BE">
          <w:rPr>
            <w:rStyle w:val="Hipervnculo"/>
            <w:rFonts w:ascii="Century Gothic" w:hAnsi="Century Gothic" w:cs="Segoe UI"/>
            <w:sz w:val="15"/>
            <w:szCs w:val="15"/>
          </w:rPr>
          <w:t>http://www2.congreso.gob.pe/sicr/cendocbib/con5_uibd.nsf/001CD7E618605745052583280052F800/$FILE/COD-PENAL_actualizado_16-09-2018.pdf</w:t>
        </w:r>
      </w:hyperlink>
    </w:p>
  </w:footnote>
  <w:footnote w:id="4">
    <w:p w14:paraId="4DF198B4" w14:textId="77777777" w:rsidR="00714830" w:rsidRPr="00D714BE" w:rsidRDefault="00714830" w:rsidP="00C31434">
      <w:pPr>
        <w:pStyle w:val="Textonotapie"/>
        <w:jc w:val="both"/>
        <w:rPr>
          <w:rFonts w:ascii="Century Gothic" w:hAnsi="Century Gothic" w:cs="Segoe UI"/>
          <w:sz w:val="15"/>
          <w:szCs w:val="15"/>
        </w:rPr>
      </w:pPr>
      <w:r w:rsidRPr="00D714BE">
        <w:rPr>
          <w:rStyle w:val="Refdenotaalpie"/>
          <w:rFonts w:ascii="Century Gothic" w:hAnsi="Century Gothic" w:cs="Segoe UI"/>
          <w:sz w:val="15"/>
          <w:szCs w:val="15"/>
        </w:rPr>
        <w:footnoteRef/>
      </w:r>
      <w:r w:rsidRPr="00D714BE">
        <w:rPr>
          <w:rFonts w:ascii="Century Gothic" w:hAnsi="Century Gothic" w:cs="Segoe UI"/>
          <w:sz w:val="15"/>
          <w:szCs w:val="15"/>
        </w:rPr>
        <w:t xml:space="preserve"> Ministerio de Sanidad, Consumo y Bienestar Social. Ministerio de Justicia. Ministerio del Interior. Anteproyecto de Ley Orgánica de Protección Integral a la Infancia y la Adolescencia Frente a la Violencia. España. 8 de enero de 2019. Disponible en: </w:t>
      </w:r>
      <w:hyperlink r:id="rId3">
        <w:r w:rsidRPr="00D714BE">
          <w:rPr>
            <w:rStyle w:val="Hipervnculo"/>
            <w:rFonts w:ascii="Century Gothic" w:hAnsi="Century Gothic" w:cs="Segoe UI"/>
            <w:sz w:val="15"/>
            <w:szCs w:val="15"/>
          </w:rPr>
          <w:t xml:space="preserve"> https://www.mscbs.gob.es/normativa/audiencia/docs/LO_proteccion_integral_violencia_menores.pdf</w:t>
        </w:r>
      </w:hyperlink>
    </w:p>
  </w:footnote>
  <w:footnote w:id="5">
    <w:p w14:paraId="487C15DF" w14:textId="77777777" w:rsidR="00714830" w:rsidRPr="00D714BE" w:rsidRDefault="00714830" w:rsidP="00C31434">
      <w:pPr>
        <w:pStyle w:val="Textonotapie"/>
        <w:jc w:val="both"/>
        <w:rPr>
          <w:rFonts w:ascii="Century Gothic" w:hAnsi="Century Gothic" w:cs="Segoe UI"/>
          <w:sz w:val="15"/>
          <w:szCs w:val="15"/>
        </w:rPr>
      </w:pPr>
      <w:r w:rsidRPr="00D714BE">
        <w:rPr>
          <w:rStyle w:val="Refdenotaalpie"/>
          <w:rFonts w:ascii="Century Gothic" w:hAnsi="Century Gothic" w:cs="Segoe UI"/>
          <w:sz w:val="15"/>
          <w:szCs w:val="15"/>
        </w:rPr>
        <w:footnoteRef/>
      </w:r>
      <w:r w:rsidRPr="00D714BE">
        <w:rPr>
          <w:rFonts w:ascii="Century Gothic" w:hAnsi="Century Gothic" w:cs="Segoe UI"/>
          <w:sz w:val="15"/>
          <w:szCs w:val="15"/>
        </w:rPr>
        <w:t xml:space="preserve"> Disponible en:</w:t>
      </w:r>
      <w:hyperlink r:id="rId4">
        <w:r w:rsidRPr="00D714BE">
          <w:rPr>
            <w:rStyle w:val="Hipervnculo"/>
            <w:rFonts w:ascii="Century Gothic" w:hAnsi="Century Gothic" w:cs="Segoe UI"/>
            <w:sz w:val="15"/>
            <w:szCs w:val="15"/>
          </w:rPr>
          <w:t xml:space="preserve"> https://elpais.com/sociedad/2018/10/29/actualidad/1540816288_142038.html</w:t>
        </w:r>
      </w:hyperlink>
    </w:p>
  </w:footnote>
  <w:footnote w:id="6">
    <w:p w14:paraId="0355088D" w14:textId="77777777" w:rsidR="00714830" w:rsidRPr="00164ED9" w:rsidRDefault="00714830" w:rsidP="00164ED9">
      <w:pPr>
        <w:pStyle w:val="Textonotapie"/>
        <w:jc w:val="both"/>
        <w:rPr>
          <w:rFonts w:ascii="Century Gothic" w:hAnsi="Century Gothic" w:cs="Segoe UI"/>
          <w:sz w:val="15"/>
          <w:szCs w:val="15"/>
        </w:rPr>
      </w:pPr>
      <w:r w:rsidRPr="00164ED9">
        <w:rPr>
          <w:rStyle w:val="Refdenotaalpie"/>
          <w:rFonts w:ascii="Century Gothic" w:hAnsi="Century Gothic" w:cs="Segoe UI"/>
          <w:sz w:val="15"/>
          <w:szCs w:val="15"/>
        </w:rPr>
        <w:footnoteRef/>
      </w:r>
      <w:r w:rsidRPr="00164ED9">
        <w:rPr>
          <w:rFonts w:ascii="Century Gothic" w:hAnsi="Century Gothic" w:cs="Segoe UI"/>
          <w:sz w:val="15"/>
          <w:szCs w:val="15"/>
        </w:rPr>
        <w:t xml:space="preserve"> Disponible en:</w:t>
      </w:r>
      <w:hyperlink r:id="rId5">
        <w:r w:rsidRPr="00164ED9">
          <w:rPr>
            <w:rStyle w:val="Hipervnculo"/>
            <w:rFonts w:ascii="Century Gothic" w:hAnsi="Century Gothic" w:cs="Segoe UI"/>
            <w:sz w:val="15"/>
            <w:szCs w:val="15"/>
          </w:rPr>
          <w:t xml:space="preserve"> https://www.who.int/violence_injury_prevention/violence/global_campaign/en/chap6.pdf</w:t>
        </w:r>
      </w:hyperlink>
    </w:p>
  </w:footnote>
  <w:footnote w:id="7">
    <w:p w14:paraId="7035AD43" w14:textId="77777777" w:rsidR="00714830" w:rsidRPr="00164ED9" w:rsidRDefault="00714830" w:rsidP="00164ED9">
      <w:pPr>
        <w:pStyle w:val="Textonotapie"/>
        <w:jc w:val="both"/>
        <w:rPr>
          <w:rFonts w:ascii="Century Gothic" w:hAnsi="Century Gothic" w:cs="Segoe UI"/>
          <w:sz w:val="15"/>
          <w:szCs w:val="15"/>
        </w:rPr>
      </w:pPr>
      <w:r w:rsidRPr="00164ED9">
        <w:rPr>
          <w:rStyle w:val="Refdenotaalpie"/>
          <w:rFonts w:ascii="Century Gothic" w:hAnsi="Century Gothic" w:cs="Segoe UI"/>
          <w:sz w:val="15"/>
          <w:szCs w:val="15"/>
        </w:rPr>
        <w:footnoteRef/>
      </w:r>
      <w:r w:rsidRPr="00164ED9">
        <w:rPr>
          <w:rFonts w:ascii="Century Gothic" w:hAnsi="Century Gothic" w:cs="Segoe UI"/>
          <w:sz w:val="15"/>
          <w:szCs w:val="15"/>
        </w:rPr>
        <w:t xml:space="preserve"> Disponible en:</w:t>
      </w:r>
      <w:hyperlink r:id="rId6">
        <w:r w:rsidRPr="00164ED9">
          <w:rPr>
            <w:rStyle w:val="Hipervnculo"/>
            <w:rFonts w:ascii="Century Gothic" w:hAnsi="Century Gothic" w:cs="Segoe UI"/>
            <w:sz w:val="15"/>
            <w:szCs w:val="15"/>
          </w:rPr>
          <w:t xml:space="preserve"> https://arrow.dit.ie/aaschsslcon/2/</w:t>
        </w:r>
      </w:hyperlink>
    </w:p>
  </w:footnote>
  <w:footnote w:id="8">
    <w:p w14:paraId="2839BE05" w14:textId="44E676A9" w:rsidR="00714830" w:rsidRPr="00164ED9" w:rsidRDefault="00714830" w:rsidP="00164ED9">
      <w:pPr>
        <w:pStyle w:val="Textonotapie"/>
        <w:jc w:val="both"/>
        <w:rPr>
          <w:rFonts w:ascii="Century Gothic" w:hAnsi="Century Gothic" w:cs="Segoe UI"/>
          <w:sz w:val="15"/>
          <w:szCs w:val="15"/>
        </w:rPr>
      </w:pPr>
      <w:r w:rsidRPr="00164ED9">
        <w:rPr>
          <w:rStyle w:val="Refdenotaalpie"/>
          <w:rFonts w:ascii="Century Gothic" w:hAnsi="Century Gothic" w:cs="Segoe UI"/>
          <w:sz w:val="15"/>
          <w:szCs w:val="15"/>
        </w:rPr>
        <w:footnoteRef/>
      </w:r>
      <w:r w:rsidRPr="00164ED9">
        <w:rPr>
          <w:rFonts w:ascii="Century Gothic" w:hAnsi="Century Gothic" w:cs="Segoe UI"/>
          <w:sz w:val="15"/>
          <w:szCs w:val="15"/>
        </w:rPr>
        <w:t xml:space="preserve"> </w:t>
      </w:r>
      <w:proofErr w:type="spellStart"/>
      <w:r w:rsidRPr="00164ED9">
        <w:rPr>
          <w:rFonts w:ascii="Century Gothic" w:hAnsi="Century Gothic" w:cs="Segoe UI"/>
          <w:sz w:val="15"/>
          <w:szCs w:val="15"/>
        </w:rPr>
        <w:t>Kogan</w:t>
      </w:r>
      <w:proofErr w:type="spellEnd"/>
      <w:r w:rsidRPr="00164ED9">
        <w:rPr>
          <w:rFonts w:ascii="Century Gothic" w:hAnsi="Century Gothic" w:cs="Segoe UI"/>
          <w:sz w:val="15"/>
          <w:szCs w:val="15"/>
        </w:rPr>
        <w:t xml:space="preserve"> SM. 2004. </w:t>
      </w:r>
      <w:proofErr w:type="spellStart"/>
      <w:r w:rsidRPr="00164ED9">
        <w:rPr>
          <w:rFonts w:ascii="Century Gothic" w:hAnsi="Century Gothic" w:cs="Segoe UI"/>
          <w:sz w:val="15"/>
          <w:szCs w:val="15"/>
        </w:rPr>
        <w:t>Disclosing</w:t>
      </w:r>
      <w:proofErr w:type="spellEnd"/>
      <w:r w:rsidRPr="00164ED9">
        <w:rPr>
          <w:rFonts w:ascii="Century Gothic" w:hAnsi="Century Gothic" w:cs="Segoe UI"/>
          <w:sz w:val="15"/>
          <w:szCs w:val="15"/>
        </w:rPr>
        <w:t xml:space="preserve"> </w:t>
      </w:r>
      <w:proofErr w:type="spellStart"/>
      <w:r w:rsidRPr="00164ED9">
        <w:rPr>
          <w:rFonts w:ascii="Century Gothic" w:hAnsi="Century Gothic" w:cs="Segoe UI"/>
          <w:sz w:val="15"/>
          <w:szCs w:val="15"/>
        </w:rPr>
        <w:t>unwanted</w:t>
      </w:r>
      <w:proofErr w:type="spellEnd"/>
      <w:r w:rsidRPr="00164ED9">
        <w:rPr>
          <w:rFonts w:ascii="Century Gothic" w:hAnsi="Century Gothic" w:cs="Segoe UI"/>
          <w:sz w:val="15"/>
          <w:szCs w:val="15"/>
        </w:rPr>
        <w:t xml:space="preserve"> sexual </w:t>
      </w:r>
      <w:proofErr w:type="spellStart"/>
      <w:r w:rsidRPr="00164ED9">
        <w:rPr>
          <w:rFonts w:ascii="Century Gothic" w:hAnsi="Century Gothic" w:cs="Segoe UI"/>
          <w:sz w:val="15"/>
          <w:szCs w:val="15"/>
        </w:rPr>
        <w:t>experiences</w:t>
      </w:r>
      <w:proofErr w:type="spellEnd"/>
      <w:r w:rsidRPr="00164ED9">
        <w:rPr>
          <w:rFonts w:ascii="Century Gothic" w:hAnsi="Century Gothic" w:cs="Segoe UI"/>
          <w:sz w:val="15"/>
          <w:szCs w:val="15"/>
        </w:rPr>
        <w:t xml:space="preserve">: </w:t>
      </w:r>
      <w:proofErr w:type="spellStart"/>
      <w:r w:rsidRPr="00164ED9">
        <w:rPr>
          <w:rFonts w:ascii="Century Gothic" w:hAnsi="Century Gothic" w:cs="Segoe UI"/>
          <w:sz w:val="15"/>
          <w:szCs w:val="15"/>
        </w:rPr>
        <w:t>Results</w:t>
      </w:r>
      <w:proofErr w:type="spellEnd"/>
      <w:r w:rsidRPr="00164ED9">
        <w:rPr>
          <w:rFonts w:ascii="Century Gothic" w:hAnsi="Century Gothic" w:cs="Segoe UI"/>
          <w:sz w:val="15"/>
          <w:szCs w:val="15"/>
        </w:rPr>
        <w:t xml:space="preserve"> </w:t>
      </w:r>
      <w:proofErr w:type="spellStart"/>
      <w:r w:rsidRPr="00164ED9">
        <w:rPr>
          <w:rFonts w:ascii="Century Gothic" w:hAnsi="Century Gothic" w:cs="Segoe UI"/>
          <w:sz w:val="15"/>
          <w:szCs w:val="15"/>
        </w:rPr>
        <w:t>from</w:t>
      </w:r>
      <w:proofErr w:type="spellEnd"/>
      <w:r w:rsidRPr="00164ED9">
        <w:rPr>
          <w:rFonts w:ascii="Century Gothic" w:hAnsi="Century Gothic" w:cs="Segoe UI"/>
          <w:sz w:val="15"/>
          <w:szCs w:val="15"/>
        </w:rPr>
        <w:t xml:space="preserve"> a </w:t>
      </w:r>
      <w:proofErr w:type="spellStart"/>
      <w:r w:rsidRPr="00164ED9">
        <w:rPr>
          <w:rFonts w:ascii="Century Gothic" w:hAnsi="Century Gothic" w:cs="Segoe UI"/>
          <w:sz w:val="15"/>
          <w:szCs w:val="15"/>
        </w:rPr>
        <w:t>national</w:t>
      </w:r>
      <w:proofErr w:type="spellEnd"/>
      <w:r w:rsidRPr="00164ED9">
        <w:rPr>
          <w:rFonts w:ascii="Century Gothic" w:hAnsi="Century Gothic" w:cs="Segoe UI"/>
          <w:sz w:val="15"/>
          <w:szCs w:val="15"/>
        </w:rPr>
        <w:t xml:space="preserve"> </w:t>
      </w:r>
      <w:proofErr w:type="spellStart"/>
      <w:r w:rsidRPr="00164ED9">
        <w:rPr>
          <w:rFonts w:ascii="Century Gothic" w:hAnsi="Century Gothic" w:cs="Segoe UI"/>
          <w:sz w:val="15"/>
          <w:szCs w:val="15"/>
        </w:rPr>
        <w:t>sample</w:t>
      </w:r>
      <w:proofErr w:type="spellEnd"/>
      <w:r w:rsidRPr="00164ED9">
        <w:rPr>
          <w:rFonts w:ascii="Century Gothic" w:hAnsi="Century Gothic" w:cs="Segoe UI"/>
          <w:sz w:val="15"/>
          <w:szCs w:val="15"/>
        </w:rPr>
        <w:t xml:space="preserve"> of </w:t>
      </w:r>
      <w:proofErr w:type="spellStart"/>
      <w:r w:rsidRPr="00164ED9">
        <w:rPr>
          <w:rFonts w:ascii="Century Gothic" w:hAnsi="Century Gothic" w:cs="Segoe UI"/>
          <w:sz w:val="15"/>
          <w:szCs w:val="15"/>
        </w:rPr>
        <w:t>adolescent</w:t>
      </w:r>
      <w:proofErr w:type="spellEnd"/>
      <w:r w:rsidRPr="00164ED9">
        <w:rPr>
          <w:rFonts w:ascii="Century Gothic" w:hAnsi="Century Gothic" w:cs="Segoe UI"/>
          <w:sz w:val="15"/>
          <w:szCs w:val="15"/>
        </w:rPr>
        <w:t xml:space="preserve"> </w:t>
      </w:r>
      <w:proofErr w:type="spellStart"/>
      <w:r w:rsidRPr="00164ED9">
        <w:rPr>
          <w:rFonts w:ascii="Century Gothic" w:hAnsi="Century Gothic" w:cs="Segoe UI"/>
          <w:sz w:val="15"/>
          <w:szCs w:val="15"/>
        </w:rPr>
        <w:t>women</w:t>
      </w:r>
      <w:proofErr w:type="spellEnd"/>
      <w:r w:rsidRPr="00164ED9">
        <w:rPr>
          <w:rFonts w:ascii="Century Gothic" w:hAnsi="Century Gothic" w:cs="Segoe UI"/>
          <w:sz w:val="15"/>
          <w:szCs w:val="15"/>
        </w:rPr>
        <w:t xml:space="preserve">. </w:t>
      </w:r>
      <w:proofErr w:type="spellStart"/>
      <w:r w:rsidRPr="00164ED9">
        <w:rPr>
          <w:rFonts w:ascii="Century Gothic" w:hAnsi="Century Gothic" w:cs="Segoe UI"/>
          <w:sz w:val="15"/>
          <w:szCs w:val="15"/>
        </w:rPr>
        <w:t>Child</w:t>
      </w:r>
      <w:proofErr w:type="spellEnd"/>
      <w:r w:rsidRPr="00164ED9">
        <w:rPr>
          <w:rFonts w:ascii="Century Gothic" w:hAnsi="Century Gothic" w:cs="Segoe UI"/>
          <w:sz w:val="15"/>
          <w:szCs w:val="15"/>
        </w:rPr>
        <w:t xml:space="preserve"> Abuse &amp; </w:t>
      </w:r>
      <w:proofErr w:type="spellStart"/>
      <w:r w:rsidRPr="00164ED9">
        <w:rPr>
          <w:rFonts w:ascii="Century Gothic" w:hAnsi="Century Gothic" w:cs="Segoe UI"/>
          <w:sz w:val="15"/>
          <w:szCs w:val="15"/>
        </w:rPr>
        <w:t>Neglect</w:t>
      </w:r>
      <w:proofErr w:type="spellEnd"/>
      <w:r w:rsidRPr="00164ED9">
        <w:rPr>
          <w:rFonts w:ascii="Century Gothic" w:hAnsi="Century Gothic" w:cs="Segoe UI"/>
          <w:sz w:val="15"/>
          <w:szCs w:val="15"/>
        </w:rPr>
        <w:t xml:space="preserve"> 28: 147–165.</w:t>
      </w:r>
    </w:p>
  </w:footnote>
  <w:footnote w:id="9">
    <w:p w14:paraId="5B1675DE" w14:textId="7840EC83" w:rsidR="00164ED9" w:rsidRPr="00164ED9" w:rsidRDefault="008A5F88" w:rsidP="00164ED9">
      <w:pPr>
        <w:shd w:val="clear" w:color="auto" w:fill="FFFFFF"/>
        <w:jc w:val="both"/>
        <w:rPr>
          <w:rFonts w:ascii="Century Gothic" w:hAnsi="Century Gothic" w:cs="Arial"/>
          <w:color w:val="1C1D1E"/>
          <w:sz w:val="15"/>
          <w:szCs w:val="15"/>
          <w:lang w:val="es-CO" w:eastAsia="es-CO"/>
        </w:rPr>
      </w:pPr>
      <w:r w:rsidRPr="00164ED9">
        <w:rPr>
          <w:rStyle w:val="Refdenotaalpie"/>
          <w:rFonts w:ascii="Century Gothic" w:hAnsi="Century Gothic"/>
          <w:sz w:val="15"/>
          <w:szCs w:val="15"/>
        </w:rPr>
        <w:footnoteRef/>
      </w:r>
      <w:r w:rsidRPr="00164ED9">
        <w:rPr>
          <w:rFonts w:ascii="Century Gothic" w:hAnsi="Century Gothic"/>
          <w:sz w:val="15"/>
          <w:szCs w:val="15"/>
        </w:rPr>
        <w:t xml:space="preserve"> </w:t>
      </w:r>
      <w:proofErr w:type="spellStart"/>
      <w:r w:rsidR="00164ED9" w:rsidRPr="00164ED9">
        <w:rPr>
          <w:rFonts w:ascii="Century Gothic" w:eastAsia="Calibri" w:hAnsi="Century Gothic" w:cs="Segoe UI"/>
          <w:sz w:val="15"/>
          <w:szCs w:val="15"/>
          <w:lang w:val="es-ES" w:eastAsia="en-US"/>
        </w:rPr>
        <w:t>Rosaleen</w:t>
      </w:r>
      <w:proofErr w:type="spellEnd"/>
      <w:r w:rsidR="00164ED9" w:rsidRPr="00164ED9">
        <w:rPr>
          <w:rFonts w:ascii="Century Gothic" w:eastAsia="Calibri" w:hAnsi="Century Gothic" w:cs="Segoe UI"/>
          <w:sz w:val="15"/>
          <w:szCs w:val="15"/>
          <w:lang w:val="es-ES" w:eastAsia="en-US"/>
        </w:rPr>
        <w:t xml:space="preserve"> </w:t>
      </w:r>
      <w:proofErr w:type="spellStart"/>
      <w:r w:rsidR="00164ED9" w:rsidRPr="00164ED9">
        <w:rPr>
          <w:rFonts w:ascii="Century Gothic" w:eastAsia="Calibri" w:hAnsi="Century Gothic" w:cs="Segoe UI"/>
          <w:sz w:val="15"/>
          <w:szCs w:val="15"/>
          <w:lang w:val="es-ES" w:eastAsia="en-US"/>
        </w:rPr>
        <w:t>McElvaney</w:t>
      </w:r>
      <w:proofErr w:type="spellEnd"/>
      <w:r w:rsidR="00164ED9">
        <w:rPr>
          <w:rFonts w:ascii="Century Gothic" w:eastAsia="Calibri" w:hAnsi="Century Gothic" w:cs="Segoe UI"/>
          <w:sz w:val="15"/>
          <w:szCs w:val="15"/>
          <w:lang w:val="es-ES" w:eastAsia="en-US"/>
        </w:rPr>
        <w:t xml:space="preserve">, </w:t>
      </w:r>
      <w:proofErr w:type="spellStart"/>
      <w:r w:rsidR="00164ED9" w:rsidRPr="00164ED9">
        <w:rPr>
          <w:rFonts w:ascii="Century Gothic" w:hAnsi="Century Gothic" w:cs="Arial"/>
          <w:color w:val="1C1D1E"/>
          <w:sz w:val="15"/>
          <w:szCs w:val="15"/>
        </w:rPr>
        <w:t>Disclosure</w:t>
      </w:r>
      <w:proofErr w:type="spellEnd"/>
      <w:r w:rsidR="00164ED9" w:rsidRPr="00164ED9">
        <w:rPr>
          <w:rFonts w:ascii="Century Gothic" w:hAnsi="Century Gothic" w:cs="Arial"/>
          <w:color w:val="1C1D1E"/>
          <w:sz w:val="15"/>
          <w:szCs w:val="15"/>
        </w:rPr>
        <w:t xml:space="preserve"> of </w:t>
      </w:r>
      <w:proofErr w:type="spellStart"/>
      <w:r w:rsidR="00164ED9" w:rsidRPr="00164ED9">
        <w:rPr>
          <w:rFonts w:ascii="Century Gothic" w:hAnsi="Century Gothic" w:cs="Arial"/>
          <w:color w:val="1C1D1E"/>
          <w:sz w:val="15"/>
          <w:szCs w:val="15"/>
        </w:rPr>
        <w:t>Child</w:t>
      </w:r>
      <w:proofErr w:type="spellEnd"/>
      <w:r w:rsidR="00164ED9" w:rsidRPr="00164ED9">
        <w:rPr>
          <w:rFonts w:ascii="Century Gothic" w:hAnsi="Century Gothic" w:cs="Arial"/>
          <w:color w:val="1C1D1E"/>
          <w:sz w:val="15"/>
          <w:szCs w:val="15"/>
        </w:rPr>
        <w:t xml:space="preserve"> Sexual Abuse: </w:t>
      </w:r>
      <w:proofErr w:type="spellStart"/>
      <w:r w:rsidR="00164ED9" w:rsidRPr="00164ED9">
        <w:rPr>
          <w:rFonts w:ascii="Century Gothic" w:hAnsi="Century Gothic" w:cs="Arial"/>
          <w:color w:val="1C1D1E"/>
          <w:sz w:val="15"/>
          <w:szCs w:val="15"/>
        </w:rPr>
        <w:t>Delays</w:t>
      </w:r>
      <w:proofErr w:type="spellEnd"/>
      <w:r w:rsidR="00164ED9" w:rsidRPr="00164ED9">
        <w:rPr>
          <w:rFonts w:ascii="Century Gothic" w:hAnsi="Century Gothic" w:cs="Arial"/>
          <w:color w:val="1C1D1E"/>
          <w:sz w:val="15"/>
          <w:szCs w:val="15"/>
        </w:rPr>
        <w:t>, Non</w:t>
      </w:r>
      <w:r w:rsidR="00164ED9" w:rsidRPr="00164ED9">
        <w:rPr>
          <w:rFonts w:ascii="Cambria Math" w:hAnsi="Cambria Math" w:cs="Cambria Math"/>
          <w:color w:val="1C1D1E"/>
          <w:sz w:val="15"/>
          <w:szCs w:val="15"/>
        </w:rPr>
        <w:t>‐</w:t>
      </w:r>
      <w:proofErr w:type="spellStart"/>
      <w:r w:rsidR="00164ED9" w:rsidRPr="00164ED9">
        <w:rPr>
          <w:rFonts w:ascii="Century Gothic" w:hAnsi="Century Gothic" w:cs="Arial"/>
          <w:color w:val="1C1D1E"/>
          <w:sz w:val="15"/>
          <w:szCs w:val="15"/>
        </w:rPr>
        <w:t>disclosure</w:t>
      </w:r>
      <w:proofErr w:type="spellEnd"/>
      <w:r w:rsidR="00164ED9" w:rsidRPr="00164ED9">
        <w:rPr>
          <w:rFonts w:ascii="Century Gothic" w:hAnsi="Century Gothic" w:cs="Arial"/>
          <w:color w:val="1C1D1E"/>
          <w:sz w:val="15"/>
          <w:szCs w:val="15"/>
        </w:rPr>
        <w:t xml:space="preserve"> and </w:t>
      </w:r>
      <w:proofErr w:type="spellStart"/>
      <w:r w:rsidR="00164ED9" w:rsidRPr="00164ED9">
        <w:rPr>
          <w:rFonts w:ascii="Century Gothic" w:hAnsi="Century Gothic" w:cs="Arial"/>
          <w:color w:val="1C1D1E"/>
          <w:sz w:val="15"/>
          <w:szCs w:val="15"/>
        </w:rPr>
        <w:t>Partia</w:t>
      </w:r>
      <w:r w:rsidR="00164ED9">
        <w:rPr>
          <w:rFonts w:ascii="Century Gothic" w:hAnsi="Century Gothic" w:cs="Arial"/>
          <w:color w:val="1C1D1E"/>
          <w:sz w:val="15"/>
          <w:szCs w:val="15"/>
        </w:rPr>
        <w:t>l</w:t>
      </w:r>
      <w:proofErr w:type="spellEnd"/>
      <w:r w:rsidR="00164ED9">
        <w:rPr>
          <w:rFonts w:ascii="Century Gothic" w:hAnsi="Century Gothic" w:cs="Arial"/>
          <w:color w:val="1C1D1E"/>
          <w:sz w:val="15"/>
          <w:szCs w:val="15"/>
        </w:rPr>
        <w:t xml:space="preserve"> </w:t>
      </w:r>
      <w:proofErr w:type="spellStart"/>
      <w:r w:rsidR="00164ED9">
        <w:rPr>
          <w:rFonts w:ascii="Century Gothic" w:hAnsi="Century Gothic" w:cs="Arial"/>
          <w:color w:val="1C1D1E"/>
          <w:sz w:val="15"/>
          <w:szCs w:val="15"/>
        </w:rPr>
        <w:t>Disclosure</w:t>
      </w:r>
      <w:proofErr w:type="spellEnd"/>
      <w:r w:rsidR="00164ED9">
        <w:rPr>
          <w:rFonts w:ascii="Century Gothic" w:hAnsi="Century Gothic" w:cs="Arial"/>
          <w:color w:val="1C1D1E"/>
          <w:sz w:val="15"/>
          <w:szCs w:val="15"/>
        </w:rPr>
        <w:t xml:space="preserve">. </w:t>
      </w:r>
      <w:proofErr w:type="spellStart"/>
      <w:r w:rsidR="00164ED9">
        <w:rPr>
          <w:rFonts w:ascii="Century Gothic" w:hAnsi="Century Gothic" w:cs="Arial"/>
          <w:color w:val="1C1D1E"/>
          <w:sz w:val="15"/>
          <w:szCs w:val="15"/>
        </w:rPr>
        <w:t>What</w:t>
      </w:r>
      <w:proofErr w:type="spellEnd"/>
      <w:r w:rsidR="00164ED9">
        <w:rPr>
          <w:rFonts w:ascii="Century Gothic" w:hAnsi="Century Gothic" w:cs="Arial"/>
          <w:color w:val="1C1D1E"/>
          <w:sz w:val="15"/>
          <w:szCs w:val="15"/>
        </w:rPr>
        <w:t xml:space="preserve"> </w:t>
      </w:r>
      <w:proofErr w:type="spellStart"/>
      <w:r w:rsidR="00164ED9">
        <w:rPr>
          <w:rFonts w:ascii="Century Gothic" w:hAnsi="Century Gothic" w:cs="Arial"/>
          <w:color w:val="1C1D1E"/>
          <w:sz w:val="15"/>
          <w:szCs w:val="15"/>
        </w:rPr>
        <w:t>the</w:t>
      </w:r>
      <w:proofErr w:type="spellEnd"/>
      <w:r w:rsidR="00164ED9">
        <w:rPr>
          <w:rFonts w:ascii="Century Gothic" w:hAnsi="Century Gothic" w:cs="Arial"/>
          <w:color w:val="1C1D1E"/>
          <w:sz w:val="15"/>
          <w:szCs w:val="15"/>
        </w:rPr>
        <w:t xml:space="preserve"> </w:t>
      </w:r>
      <w:proofErr w:type="spellStart"/>
      <w:r w:rsidR="00164ED9">
        <w:rPr>
          <w:rFonts w:ascii="Century Gothic" w:hAnsi="Century Gothic" w:cs="Arial"/>
          <w:color w:val="1C1D1E"/>
          <w:sz w:val="15"/>
          <w:szCs w:val="15"/>
        </w:rPr>
        <w:t>Research</w:t>
      </w:r>
      <w:proofErr w:type="spellEnd"/>
      <w:r w:rsidR="00164ED9">
        <w:rPr>
          <w:rFonts w:ascii="Century Gothic" w:hAnsi="Century Gothic" w:cs="Arial"/>
          <w:color w:val="1C1D1E"/>
          <w:sz w:val="15"/>
          <w:szCs w:val="15"/>
        </w:rPr>
        <w:t xml:space="preserve"> </w:t>
      </w:r>
      <w:proofErr w:type="spellStart"/>
      <w:r w:rsidR="00164ED9" w:rsidRPr="00164ED9">
        <w:rPr>
          <w:rFonts w:ascii="Century Gothic" w:hAnsi="Century Gothic" w:cs="Arial"/>
          <w:color w:val="1C1D1E"/>
          <w:sz w:val="15"/>
          <w:szCs w:val="15"/>
        </w:rPr>
        <w:t>Tells</w:t>
      </w:r>
      <w:proofErr w:type="spellEnd"/>
      <w:r w:rsidR="00164ED9" w:rsidRPr="00164ED9">
        <w:rPr>
          <w:rFonts w:ascii="Century Gothic" w:hAnsi="Century Gothic" w:cs="Arial"/>
          <w:color w:val="1C1D1E"/>
          <w:sz w:val="15"/>
          <w:szCs w:val="15"/>
        </w:rPr>
        <w:t xml:space="preserve"> </w:t>
      </w:r>
      <w:proofErr w:type="spellStart"/>
      <w:r w:rsidR="00164ED9" w:rsidRPr="00164ED9">
        <w:rPr>
          <w:rFonts w:ascii="Century Gothic" w:hAnsi="Century Gothic" w:cs="Arial"/>
          <w:color w:val="1C1D1E"/>
          <w:sz w:val="15"/>
          <w:szCs w:val="15"/>
        </w:rPr>
        <w:t>Us</w:t>
      </w:r>
      <w:proofErr w:type="spellEnd"/>
      <w:r w:rsidR="00164ED9" w:rsidRPr="00164ED9">
        <w:rPr>
          <w:rFonts w:ascii="Century Gothic" w:hAnsi="Century Gothic" w:cs="Arial"/>
          <w:color w:val="1C1D1E"/>
          <w:sz w:val="15"/>
          <w:szCs w:val="15"/>
        </w:rPr>
        <w:t xml:space="preserve"> and </w:t>
      </w:r>
      <w:proofErr w:type="spellStart"/>
      <w:r w:rsidR="00164ED9" w:rsidRPr="00164ED9">
        <w:rPr>
          <w:rFonts w:ascii="Century Gothic" w:hAnsi="Century Gothic" w:cs="Arial"/>
          <w:color w:val="1C1D1E"/>
          <w:sz w:val="15"/>
          <w:szCs w:val="15"/>
        </w:rPr>
        <w:t>Implications</w:t>
      </w:r>
      <w:proofErr w:type="spellEnd"/>
      <w:r w:rsidR="00164ED9" w:rsidRPr="00164ED9">
        <w:rPr>
          <w:rFonts w:ascii="Century Gothic" w:hAnsi="Century Gothic" w:cs="Arial"/>
          <w:color w:val="1C1D1E"/>
          <w:sz w:val="15"/>
          <w:szCs w:val="15"/>
        </w:rPr>
        <w:t xml:space="preserve"> </w:t>
      </w:r>
      <w:proofErr w:type="spellStart"/>
      <w:r w:rsidR="00164ED9" w:rsidRPr="00164ED9">
        <w:rPr>
          <w:rFonts w:ascii="Century Gothic" w:hAnsi="Century Gothic" w:cs="Arial"/>
          <w:color w:val="1C1D1E"/>
          <w:sz w:val="15"/>
          <w:szCs w:val="15"/>
        </w:rPr>
        <w:t>for</w:t>
      </w:r>
      <w:proofErr w:type="spellEnd"/>
      <w:r w:rsidR="00164ED9" w:rsidRPr="00164ED9">
        <w:rPr>
          <w:rFonts w:ascii="Century Gothic" w:hAnsi="Century Gothic" w:cs="Arial"/>
          <w:color w:val="1C1D1E"/>
          <w:sz w:val="15"/>
          <w:szCs w:val="15"/>
        </w:rPr>
        <w:t xml:space="preserve"> </w:t>
      </w:r>
      <w:proofErr w:type="spellStart"/>
      <w:r w:rsidR="00164ED9" w:rsidRPr="00164ED9">
        <w:rPr>
          <w:rFonts w:ascii="Century Gothic" w:hAnsi="Century Gothic" w:cs="Arial"/>
          <w:color w:val="1C1D1E"/>
          <w:sz w:val="15"/>
          <w:szCs w:val="15"/>
        </w:rPr>
        <w:t>Practice</w:t>
      </w:r>
      <w:proofErr w:type="spellEnd"/>
      <w:r w:rsidR="00873A43">
        <w:rPr>
          <w:rFonts w:ascii="Century Gothic" w:hAnsi="Century Gothic" w:cs="Arial"/>
          <w:color w:val="1C1D1E"/>
          <w:sz w:val="15"/>
          <w:szCs w:val="15"/>
        </w:rPr>
        <w:t xml:space="preserve">, </w:t>
      </w:r>
      <w:proofErr w:type="spellStart"/>
      <w:r w:rsidR="00873A43">
        <w:rPr>
          <w:rFonts w:ascii="Century Gothic" w:hAnsi="Century Gothic" w:cs="Arial"/>
          <w:color w:val="1C1D1E"/>
          <w:sz w:val="15"/>
          <w:szCs w:val="15"/>
        </w:rPr>
        <w:t>May</w:t>
      </w:r>
      <w:proofErr w:type="spellEnd"/>
      <w:r w:rsidR="00873A43">
        <w:rPr>
          <w:rFonts w:ascii="Century Gothic" w:hAnsi="Century Gothic" w:cs="Arial"/>
          <w:color w:val="1C1D1E"/>
          <w:sz w:val="15"/>
          <w:szCs w:val="15"/>
        </w:rPr>
        <w:t xml:space="preserve"> 2015</w:t>
      </w:r>
      <w:r w:rsidR="00164ED9">
        <w:rPr>
          <w:rFonts w:ascii="Century Gothic" w:hAnsi="Century Gothic" w:cs="Arial"/>
          <w:color w:val="1C1D1E"/>
          <w:sz w:val="15"/>
          <w:szCs w:val="15"/>
        </w:rPr>
        <w:t xml:space="preserve">. </w:t>
      </w:r>
    </w:p>
    <w:p w14:paraId="611C90DF" w14:textId="1F586641" w:rsidR="008A5F88" w:rsidRPr="008A5F88" w:rsidRDefault="008A5F88">
      <w:pPr>
        <w:pStyle w:val="Textonotapie"/>
        <w:rPr>
          <w:lang w:val="es-CO"/>
        </w:rPr>
      </w:pPr>
    </w:p>
  </w:footnote>
  <w:footnote w:id="10">
    <w:p w14:paraId="4A3B917E" w14:textId="77777777" w:rsidR="00714830" w:rsidRPr="00D7574E" w:rsidRDefault="00714830" w:rsidP="00C31434">
      <w:pPr>
        <w:pStyle w:val="Textonotapie"/>
        <w:jc w:val="both"/>
        <w:rPr>
          <w:rFonts w:ascii="Century Gothic" w:hAnsi="Century Gothic" w:cs="Segoe UI"/>
          <w:sz w:val="15"/>
          <w:szCs w:val="15"/>
        </w:rPr>
      </w:pPr>
      <w:r w:rsidRPr="00D7574E">
        <w:rPr>
          <w:rStyle w:val="Refdenotaalpie"/>
          <w:rFonts w:ascii="Century Gothic" w:hAnsi="Century Gothic" w:cs="Segoe UI"/>
          <w:sz w:val="15"/>
          <w:szCs w:val="15"/>
        </w:rPr>
        <w:footnoteRef/>
      </w:r>
      <w:r w:rsidRPr="00D7574E">
        <w:rPr>
          <w:rFonts w:ascii="Century Gothic" w:hAnsi="Century Gothic" w:cs="Segoe UI"/>
          <w:sz w:val="15"/>
          <w:szCs w:val="15"/>
        </w:rPr>
        <w:t xml:space="preserve"> Disponible en:</w:t>
      </w:r>
      <w:hyperlink r:id="rId7">
        <w:r w:rsidRPr="00D7574E">
          <w:rPr>
            <w:rStyle w:val="Hipervnculo"/>
            <w:rFonts w:ascii="Century Gothic" w:hAnsi="Century Gothic" w:cs="Segoe UI"/>
            <w:sz w:val="15"/>
            <w:szCs w:val="15"/>
          </w:rPr>
          <w:t xml:space="preserve"> https://www.unicef.es/noticia/violencia-contra-los-ninos-nuevo-informe-ocultos-plena-luz</w:t>
        </w:r>
      </w:hyperlink>
    </w:p>
  </w:footnote>
  <w:footnote w:id="11">
    <w:p w14:paraId="6A497A25" w14:textId="77777777" w:rsidR="00714830" w:rsidRPr="00D7574E" w:rsidRDefault="00714830" w:rsidP="00C31434">
      <w:pPr>
        <w:pStyle w:val="Textonotapie"/>
        <w:jc w:val="both"/>
        <w:rPr>
          <w:rFonts w:ascii="Century Gothic" w:hAnsi="Century Gothic" w:cs="Segoe UI"/>
          <w:sz w:val="15"/>
          <w:szCs w:val="15"/>
        </w:rPr>
      </w:pPr>
      <w:r w:rsidRPr="00D7574E">
        <w:rPr>
          <w:rStyle w:val="Refdenotaalpie"/>
          <w:rFonts w:ascii="Century Gothic" w:hAnsi="Century Gothic" w:cs="Segoe UI"/>
          <w:sz w:val="15"/>
          <w:szCs w:val="15"/>
        </w:rPr>
        <w:footnoteRef/>
      </w:r>
      <w:r w:rsidRPr="00D7574E">
        <w:rPr>
          <w:rFonts w:ascii="Century Gothic" w:hAnsi="Century Gothic" w:cs="Segoe UI"/>
          <w:sz w:val="15"/>
          <w:szCs w:val="15"/>
        </w:rPr>
        <w:t xml:space="preserve">Disponible en: </w:t>
      </w:r>
      <w:hyperlink r:id="rId8">
        <w:r w:rsidRPr="00D7574E">
          <w:rPr>
            <w:rStyle w:val="Hipervnculo"/>
            <w:rFonts w:ascii="Century Gothic" w:hAnsi="Century Gothic" w:cs="Segoe UI"/>
            <w:sz w:val="15"/>
            <w:szCs w:val="15"/>
          </w:rPr>
          <w:t xml:space="preserve"> http://www.rtve.es/noticias/20181004/rompo-silencio-grito-victimas-abuso-sexual-infancia/1812245.shtml</w:t>
        </w:r>
      </w:hyperlink>
    </w:p>
    <w:p w14:paraId="1FDFC272" w14:textId="77777777" w:rsidR="00714830" w:rsidRPr="00C11F77" w:rsidRDefault="00714830" w:rsidP="00C31434">
      <w:pPr>
        <w:pStyle w:val="Textonotapie"/>
        <w:jc w:val="both"/>
        <w:rPr>
          <w:rFonts w:ascii="Segoe UI" w:hAnsi="Segoe UI" w:cs="Segoe UI"/>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3E4DB" w14:textId="77777777" w:rsidR="00714830" w:rsidRPr="00CE0E97" w:rsidRDefault="00714830" w:rsidP="00CE0E97">
    <w:pPr>
      <w:pStyle w:val="Encabezado"/>
      <w:tabs>
        <w:tab w:val="left" w:pos="4252"/>
      </w:tabs>
      <w:rPr>
        <w:lang w:val="es-ES_tradnl"/>
      </w:rPr>
    </w:pPr>
  </w:p>
  <w:p w14:paraId="55B8E675" w14:textId="7EDB7619" w:rsidR="00714830" w:rsidRDefault="00714830" w:rsidP="00CE0E97">
    <w:pPr>
      <w:pStyle w:val="Encabezado"/>
      <w:tabs>
        <w:tab w:val="clear" w:pos="8504"/>
        <w:tab w:val="left" w:pos="4252"/>
      </w:tabs>
      <w:jc w:val="center"/>
    </w:pPr>
    <w:r>
      <w:rPr>
        <w:noProof/>
        <w:lang w:eastAsia="es-CO"/>
      </w:rPr>
      <w:drawing>
        <wp:inline distT="0" distB="0" distL="0" distR="0" wp14:anchorId="444EA933" wp14:editId="18BDD6C8">
          <wp:extent cx="3190875" cy="638129"/>
          <wp:effectExtent l="0" t="0" r="0" b="0"/>
          <wp:docPr id="3" name="Imagen 3"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env3eMKMA/Uhu2fGNIstI/AAAAAAAAAs8/FOqvEaiVOIw/s1600/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7490" cy="685449"/>
                  </a:xfrm>
                  <a:prstGeom prst="rect">
                    <a:avLst/>
                  </a:prstGeom>
                  <a:noFill/>
                  <a:ln>
                    <a:noFill/>
                  </a:ln>
                </pic:spPr>
              </pic:pic>
            </a:graphicData>
          </a:graphic>
        </wp:inline>
      </w:drawing>
    </w:r>
  </w:p>
  <w:p w14:paraId="4E020129" w14:textId="77777777" w:rsidR="00714830" w:rsidRPr="008A5BEB" w:rsidRDefault="00714830" w:rsidP="00793F85">
    <w:pPr>
      <w:pStyle w:val="Encabezado"/>
      <w:tabs>
        <w:tab w:val="clear" w:pos="8504"/>
        <w:tab w:val="left" w:pos="4252"/>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A08AE02"/>
    <w:lvl w:ilvl="0">
      <w:start w:val="1"/>
      <w:numFmt w:val="decimal"/>
      <w:pStyle w:val="ImportWordListStyleDefinition416560225"/>
      <w:lvlText w:val="%1."/>
      <w:lvlJc w:val="left"/>
      <w:pPr>
        <w:tabs>
          <w:tab w:val="num" w:pos="-360"/>
        </w:tabs>
        <w:ind w:left="-360" w:firstLine="0"/>
      </w:pPr>
      <w:rPr>
        <w:position w:val="0"/>
      </w:rPr>
    </w:lvl>
    <w:lvl w:ilvl="1">
      <w:start w:val="1"/>
      <w:numFmt w:val="decimal"/>
      <w:lvlText w:val="%2."/>
      <w:lvlJc w:val="left"/>
      <w:pPr>
        <w:tabs>
          <w:tab w:val="num" w:pos="-360"/>
        </w:tabs>
        <w:ind w:left="-360" w:firstLine="0"/>
      </w:pPr>
      <w:rPr>
        <w:rFonts w:ascii="Arial" w:eastAsia="Arial Unicode MS" w:hAnsi="Arial" w:cs="Arial"/>
        <w:position w:val="0"/>
      </w:rPr>
    </w:lvl>
    <w:lvl w:ilvl="2">
      <w:start w:val="1"/>
      <w:numFmt w:val="decimal"/>
      <w:lvlText w:val="%3."/>
      <w:lvlJc w:val="left"/>
      <w:pPr>
        <w:tabs>
          <w:tab w:val="num" w:pos="0"/>
        </w:tabs>
        <w:ind w:left="0" w:firstLine="0"/>
      </w:pPr>
      <w:rPr>
        <w:position w:val="0"/>
      </w:rPr>
    </w:lvl>
    <w:lvl w:ilvl="3">
      <w:start w:val="1"/>
      <w:numFmt w:val="decimal"/>
      <w:lvlText w:val="%4."/>
      <w:lvlJc w:val="left"/>
      <w:pPr>
        <w:tabs>
          <w:tab w:val="num" w:pos="360"/>
        </w:tabs>
        <w:ind w:left="360" w:firstLine="0"/>
      </w:pPr>
      <w:rPr>
        <w:position w:val="0"/>
      </w:rPr>
    </w:lvl>
    <w:lvl w:ilvl="4">
      <w:start w:val="1"/>
      <w:numFmt w:val="decimal"/>
      <w:lvlText w:val="%5."/>
      <w:lvlJc w:val="left"/>
      <w:pPr>
        <w:tabs>
          <w:tab w:val="num" w:pos="360"/>
        </w:tabs>
        <w:ind w:left="360" w:firstLine="0"/>
      </w:pPr>
      <w:rPr>
        <w:position w:val="0"/>
      </w:rPr>
    </w:lvl>
    <w:lvl w:ilvl="5">
      <w:start w:val="1"/>
      <w:numFmt w:val="decimal"/>
      <w:lvlText w:val="%6."/>
      <w:lvlJc w:val="left"/>
      <w:pPr>
        <w:tabs>
          <w:tab w:val="num" w:pos="720"/>
        </w:tabs>
        <w:ind w:left="720" w:firstLine="0"/>
      </w:pPr>
      <w:rPr>
        <w:position w:val="0"/>
      </w:rPr>
    </w:lvl>
    <w:lvl w:ilvl="6">
      <w:start w:val="1"/>
      <w:numFmt w:val="decimal"/>
      <w:lvlText w:val="%7."/>
      <w:lvlJc w:val="left"/>
      <w:pPr>
        <w:tabs>
          <w:tab w:val="num" w:pos="720"/>
        </w:tabs>
        <w:ind w:left="720" w:firstLine="0"/>
      </w:pPr>
      <w:rPr>
        <w:position w:val="0"/>
      </w:rPr>
    </w:lvl>
    <w:lvl w:ilvl="7">
      <w:start w:val="1"/>
      <w:numFmt w:val="decimal"/>
      <w:lvlText w:val="%8."/>
      <w:lvlJc w:val="left"/>
      <w:pPr>
        <w:tabs>
          <w:tab w:val="num" w:pos="1080"/>
        </w:tabs>
        <w:ind w:left="1080" w:firstLine="0"/>
      </w:pPr>
      <w:rPr>
        <w:position w:val="0"/>
      </w:rPr>
    </w:lvl>
    <w:lvl w:ilvl="8">
      <w:start w:val="1"/>
      <w:numFmt w:val="decimal"/>
      <w:lvlText w:val="%9."/>
      <w:lvlJc w:val="left"/>
      <w:pPr>
        <w:tabs>
          <w:tab w:val="num" w:pos="1080"/>
        </w:tabs>
        <w:ind w:left="1080" w:firstLine="0"/>
      </w:pPr>
      <w:rPr>
        <w:position w:val="0"/>
      </w:rPr>
    </w:lvl>
  </w:abstractNum>
  <w:abstractNum w:abstractNumId="1" w15:restartNumberingAfterBreak="0">
    <w:nsid w:val="042D5FB3"/>
    <w:multiLevelType w:val="hybridMultilevel"/>
    <w:tmpl w:val="492213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F56A84"/>
    <w:multiLevelType w:val="hybridMultilevel"/>
    <w:tmpl w:val="B16C09B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67614CF"/>
    <w:multiLevelType w:val="hybridMultilevel"/>
    <w:tmpl w:val="06F8B1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BD7684"/>
    <w:multiLevelType w:val="hybridMultilevel"/>
    <w:tmpl w:val="492213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F32794"/>
    <w:multiLevelType w:val="hybridMultilevel"/>
    <w:tmpl w:val="CE484E5A"/>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14D60FC"/>
    <w:multiLevelType w:val="hybridMultilevel"/>
    <w:tmpl w:val="56DE0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C7570A"/>
    <w:multiLevelType w:val="hybridMultilevel"/>
    <w:tmpl w:val="EFC6142A"/>
    <w:lvl w:ilvl="0" w:tplc="581C90B4">
      <w:numFmt w:val="bullet"/>
      <w:lvlText w:val="-"/>
      <w:lvlJc w:val="left"/>
      <w:pPr>
        <w:ind w:left="360" w:hanging="360"/>
      </w:pPr>
      <w:rPr>
        <w:rFonts w:ascii="Century Gothic" w:eastAsiaTheme="minorHAnsi" w:hAnsi="Century Gothic" w:cs="Arial" w:hint="default"/>
        <w:sz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18482ADB"/>
    <w:multiLevelType w:val="hybridMultilevel"/>
    <w:tmpl w:val="492213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373743"/>
    <w:multiLevelType w:val="hybridMultilevel"/>
    <w:tmpl w:val="4A283CBE"/>
    <w:lvl w:ilvl="0" w:tplc="597A3532">
      <w:numFmt w:val="bullet"/>
      <w:lvlText w:val="-"/>
      <w:lvlJc w:val="left"/>
      <w:pPr>
        <w:ind w:left="720" w:hanging="360"/>
      </w:pPr>
      <w:rPr>
        <w:rFonts w:ascii="Century Gothic" w:eastAsia="Calibr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BFE0DD5"/>
    <w:multiLevelType w:val="hybridMultilevel"/>
    <w:tmpl w:val="6B6A4D7A"/>
    <w:lvl w:ilvl="0" w:tplc="CFCAEE92">
      <w:numFmt w:val="bullet"/>
      <w:lvlText w:val="-"/>
      <w:lvlJc w:val="left"/>
      <w:pPr>
        <w:ind w:left="360" w:hanging="360"/>
      </w:pPr>
      <w:rPr>
        <w:rFonts w:ascii="Century Gothic" w:eastAsiaTheme="minorEastAsia" w:hAnsi="Century Gothic" w:cs="Times New Roman" w:hint="default"/>
        <w:b/>
        <w:sz w:val="18"/>
        <w:szCs w:val="18"/>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EE74994"/>
    <w:multiLevelType w:val="hybridMultilevel"/>
    <w:tmpl w:val="CD5845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0244DD6"/>
    <w:multiLevelType w:val="hybridMultilevel"/>
    <w:tmpl w:val="A45E3AC4"/>
    <w:lvl w:ilvl="0" w:tplc="581C90B4">
      <w:numFmt w:val="bullet"/>
      <w:lvlText w:val="-"/>
      <w:lvlJc w:val="left"/>
      <w:pPr>
        <w:ind w:left="360" w:hanging="360"/>
      </w:pPr>
      <w:rPr>
        <w:rFonts w:ascii="Century Gothic" w:eastAsiaTheme="minorHAnsi" w:hAnsi="Century Gothic" w:cs="Arial" w:hint="default"/>
        <w:sz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24453634"/>
    <w:multiLevelType w:val="hybridMultilevel"/>
    <w:tmpl w:val="184EE58C"/>
    <w:lvl w:ilvl="0" w:tplc="0A9A303E">
      <w:start w:val="5"/>
      <w:numFmt w:val="upperRoman"/>
      <w:lvlText w:val="%1."/>
      <w:lvlJc w:val="left"/>
      <w:pPr>
        <w:ind w:left="1440" w:hanging="720"/>
      </w:pPr>
      <w:rPr>
        <w:rFonts w:hint="default"/>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0">
    <w:nsid w:val="25CF3184"/>
    <w:multiLevelType w:val="hybridMultilevel"/>
    <w:tmpl w:val="69CAEB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8438D9"/>
    <w:multiLevelType w:val="multilevel"/>
    <w:tmpl w:val="024EED50"/>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C179DC"/>
    <w:multiLevelType w:val="hybridMultilevel"/>
    <w:tmpl w:val="5EE4AC7E"/>
    <w:lvl w:ilvl="0" w:tplc="581C90B4">
      <w:numFmt w:val="bullet"/>
      <w:lvlText w:val="-"/>
      <w:lvlJc w:val="left"/>
      <w:pPr>
        <w:ind w:left="360" w:hanging="360"/>
      </w:pPr>
      <w:rPr>
        <w:rFonts w:ascii="Century Gothic" w:eastAsiaTheme="minorHAnsi" w:hAnsi="Century Gothic" w:cs="Arial" w:hint="default"/>
        <w:sz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7" w15:restartNumberingAfterBreak="0">
    <w:nsid w:val="2E4C642D"/>
    <w:multiLevelType w:val="multilevel"/>
    <w:tmpl w:val="CF4C184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1FB2A49"/>
    <w:multiLevelType w:val="hybridMultilevel"/>
    <w:tmpl w:val="70784A90"/>
    <w:lvl w:ilvl="0" w:tplc="A5A07A7C">
      <w:start w:val="2"/>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7155F7C"/>
    <w:multiLevelType w:val="hybridMultilevel"/>
    <w:tmpl w:val="998E631E"/>
    <w:lvl w:ilvl="0" w:tplc="09D8137E">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D467149"/>
    <w:multiLevelType w:val="multilevel"/>
    <w:tmpl w:val="8744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BC71F7"/>
    <w:multiLevelType w:val="hybridMultilevel"/>
    <w:tmpl w:val="2FE49B5E"/>
    <w:lvl w:ilvl="0" w:tplc="7B26C2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376C3E"/>
    <w:multiLevelType w:val="hybridMultilevel"/>
    <w:tmpl w:val="150EFDD4"/>
    <w:lvl w:ilvl="0" w:tplc="4C083026">
      <w:numFmt w:val="bullet"/>
      <w:lvlText w:val="-"/>
      <w:lvlJc w:val="left"/>
      <w:pPr>
        <w:ind w:left="360" w:hanging="360"/>
      </w:pPr>
      <w:rPr>
        <w:rFonts w:ascii="Century Gothic" w:eastAsiaTheme="minorHAnsi" w:hAnsi="Century Gothic" w:cs="Arial" w:hint="default"/>
        <w:b/>
        <w:sz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3" w15:restartNumberingAfterBreak="0">
    <w:nsid w:val="3F671AE2"/>
    <w:multiLevelType w:val="hybridMultilevel"/>
    <w:tmpl w:val="0D70EDD6"/>
    <w:lvl w:ilvl="0" w:tplc="F25E852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01515BF"/>
    <w:multiLevelType w:val="hybridMultilevel"/>
    <w:tmpl w:val="04FA4288"/>
    <w:lvl w:ilvl="0" w:tplc="581C90B4">
      <w:numFmt w:val="bullet"/>
      <w:lvlText w:val="-"/>
      <w:lvlJc w:val="left"/>
      <w:pPr>
        <w:ind w:left="360" w:hanging="360"/>
      </w:pPr>
      <w:rPr>
        <w:rFonts w:ascii="Century Gothic" w:eastAsiaTheme="minorHAnsi" w:hAnsi="Century Gothic" w:cs="Arial" w:hint="default"/>
        <w:sz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5" w15:restartNumberingAfterBreak="0">
    <w:nsid w:val="419C3350"/>
    <w:multiLevelType w:val="hybridMultilevel"/>
    <w:tmpl w:val="79620DE0"/>
    <w:lvl w:ilvl="0" w:tplc="DFEABFEC">
      <w:numFmt w:val="bullet"/>
      <w:lvlText w:val="-"/>
      <w:lvlJc w:val="left"/>
      <w:pPr>
        <w:ind w:left="360" w:hanging="360"/>
      </w:pPr>
      <w:rPr>
        <w:rFonts w:ascii="Segoe UI" w:eastAsia="Quattrocento Sans" w:hAnsi="Segoe UI" w:cs="Segoe U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2A87876"/>
    <w:multiLevelType w:val="hybridMultilevel"/>
    <w:tmpl w:val="B56A1F52"/>
    <w:lvl w:ilvl="0" w:tplc="F39C2778">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39277E0"/>
    <w:multiLevelType w:val="hybridMultilevel"/>
    <w:tmpl w:val="46D02362"/>
    <w:lvl w:ilvl="0" w:tplc="040A0003">
      <w:start w:val="1"/>
      <w:numFmt w:val="bullet"/>
      <w:lvlText w:val="o"/>
      <w:lvlJc w:val="left"/>
      <w:pPr>
        <w:ind w:left="360" w:hanging="360"/>
      </w:pPr>
      <w:rPr>
        <w:rFonts w:ascii="Courier New" w:hAnsi="Courier New" w:cs="Courier New"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8" w15:restartNumberingAfterBreak="0">
    <w:nsid w:val="4A6B2504"/>
    <w:multiLevelType w:val="multilevel"/>
    <w:tmpl w:val="67743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793315"/>
    <w:multiLevelType w:val="multilevel"/>
    <w:tmpl w:val="024EED50"/>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7A5BFF"/>
    <w:multiLevelType w:val="hybridMultilevel"/>
    <w:tmpl w:val="0AAA9C50"/>
    <w:lvl w:ilvl="0" w:tplc="3E06E4E8">
      <w:numFmt w:val="bullet"/>
      <w:lvlText w:val="-"/>
      <w:lvlJc w:val="left"/>
      <w:pPr>
        <w:ind w:left="360" w:hanging="360"/>
      </w:pPr>
      <w:rPr>
        <w:rFonts w:ascii="Century Gothic" w:eastAsiaTheme="minorHAnsi" w:hAnsi="Century Gothic" w:cs="Arial" w:hint="default"/>
        <w:b/>
        <w:sz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1" w15:restartNumberingAfterBreak="0">
    <w:nsid w:val="4D730538"/>
    <w:multiLevelType w:val="hybridMultilevel"/>
    <w:tmpl w:val="D7C8C1DC"/>
    <w:lvl w:ilvl="0" w:tplc="95ECFDE2">
      <w:start w:val="1"/>
      <w:numFmt w:val="lowerRoman"/>
      <w:lvlText w:val="(%1)"/>
      <w:lvlJc w:val="left"/>
      <w:pPr>
        <w:ind w:left="1080" w:hanging="72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58520CBC"/>
    <w:multiLevelType w:val="multilevel"/>
    <w:tmpl w:val="0734CCEA"/>
    <w:lvl w:ilvl="0">
      <w:start w:val="1"/>
      <w:numFmt w:val="decimal"/>
      <w:lvlText w:val="%1."/>
      <w:lvlJc w:val="left"/>
      <w:pPr>
        <w:ind w:left="660" w:hanging="660"/>
      </w:pPr>
      <w:rPr>
        <w:rFonts w:hint="default"/>
      </w:rPr>
    </w:lvl>
    <w:lvl w:ilvl="1">
      <w:start w:val="1"/>
      <w:numFmt w:val="decimal"/>
      <w:lvlText w:val="%1.%2."/>
      <w:lvlJc w:val="left"/>
      <w:pPr>
        <w:ind w:left="780" w:hanging="72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33" w15:restartNumberingAfterBreak="0">
    <w:nsid w:val="59EE5965"/>
    <w:multiLevelType w:val="hybridMultilevel"/>
    <w:tmpl w:val="94483AF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4" w15:restartNumberingAfterBreak="0">
    <w:nsid w:val="5CB00DCC"/>
    <w:multiLevelType w:val="hybridMultilevel"/>
    <w:tmpl w:val="06F8B1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25946E7"/>
    <w:multiLevelType w:val="hybridMultilevel"/>
    <w:tmpl w:val="06F8B1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3F16EDE"/>
    <w:multiLevelType w:val="hybridMultilevel"/>
    <w:tmpl w:val="F23EE516"/>
    <w:lvl w:ilvl="0" w:tplc="E3E0C8E8">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9F368FC"/>
    <w:multiLevelType w:val="hybridMultilevel"/>
    <w:tmpl w:val="EA92A872"/>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6BC66AA3"/>
    <w:multiLevelType w:val="hybridMultilevel"/>
    <w:tmpl w:val="5C2A164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15:restartNumberingAfterBreak="0">
    <w:nsid w:val="6BE205D3"/>
    <w:multiLevelType w:val="hybridMultilevel"/>
    <w:tmpl w:val="DAD47BB4"/>
    <w:lvl w:ilvl="0" w:tplc="581C90B4">
      <w:numFmt w:val="bullet"/>
      <w:lvlText w:val="-"/>
      <w:lvlJc w:val="left"/>
      <w:pPr>
        <w:ind w:left="360" w:hanging="360"/>
      </w:pPr>
      <w:rPr>
        <w:rFonts w:ascii="Century Gothic" w:eastAsiaTheme="minorHAnsi" w:hAnsi="Century Gothic" w:cs="Arial"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C2E5F44"/>
    <w:multiLevelType w:val="multilevel"/>
    <w:tmpl w:val="2268503C"/>
    <w:lvl w:ilvl="0">
      <w:start w:val="6"/>
      <w:numFmt w:val="bullet"/>
      <w:lvlText w:val="-"/>
      <w:lvlJc w:val="left"/>
      <w:pPr>
        <w:ind w:left="360" w:hanging="360"/>
      </w:pPr>
      <w:rPr>
        <w:rFonts w:ascii="Quattrocento Sans" w:eastAsia="Quattrocento Sans" w:hAnsi="Quattrocento Sans" w:cs="Quattrocen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750506E8"/>
    <w:multiLevelType w:val="hybridMultilevel"/>
    <w:tmpl w:val="0D70EDD6"/>
    <w:lvl w:ilvl="0" w:tplc="F25E852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A085F66"/>
    <w:multiLevelType w:val="hybridMultilevel"/>
    <w:tmpl w:val="2816531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35"/>
  </w:num>
  <w:num w:numId="4">
    <w:abstractNumId w:val="4"/>
  </w:num>
  <w:num w:numId="5">
    <w:abstractNumId w:val="3"/>
  </w:num>
  <w:num w:numId="6">
    <w:abstractNumId w:val="8"/>
  </w:num>
  <w:num w:numId="7">
    <w:abstractNumId w:val="34"/>
  </w:num>
  <w:num w:numId="8">
    <w:abstractNumId w:val="1"/>
  </w:num>
  <w:num w:numId="9">
    <w:abstractNumId w:val="36"/>
  </w:num>
  <w:num w:numId="10">
    <w:abstractNumId w:val="3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0"/>
  </w:num>
  <w:num w:numId="14">
    <w:abstractNumId w:val="14"/>
  </w:num>
  <w:num w:numId="15">
    <w:abstractNumId w:val="23"/>
  </w:num>
  <w:num w:numId="16">
    <w:abstractNumId w:val="39"/>
  </w:num>
  <w:num w:numId="17">
    <w:abstractNumId w:val="42"/>
  </w:num>
  <w:num w:numId="18">
    <w:abstractNumId w:val="5"/>
  </w:num>
  <w:num w:numId="19">
    <w:abstractNumId w:val="31"/>
  </w:num>
  <w:num w:numId="20">
    <w:abstractNumId w:val="24"/>
  </w:num>
  <w:num w:numId="21">
    <w:abstractNumId w:val="33"/>
  </w:num>
  <w:num w:numId="22">
    <w:abstractNumId w:val="2"/>
  </w:num>
  <w:num w:numId="23">
    <w:abstractNumId w:val="12"/>
  </w:num>
  <w:num w:numId="24">
    <w:abstractNumId w:val="7"/>
  </w:num>
  <w:num w:numId="25">
    <w:abstractNumId w:val="13"/>
  </w:num>
  <w:num w:numId="26">
    <w:abstractNumId w:val="27"/>
  </w:num>
  <w:num w:numId="27">
    <w:abstractNumId w:val="6"/>
  </w:num>
  <w:num w:numId="28">
    <w:abstractNumId w:val="22"/>
  </w:num>
  <w:num w:numId="29">
    <w:abstractNumId w:val="30"/>
  </w:num>
  <w:num w:numId="30">
    <w:abstractNumId w:val="26"/>
  </w:num>
  <w:num w:numId="31">
    <w:abstractNumId w:val="18"/>
  </w:num>
  <w:num w:numId="32">
    <w:abstractNumId w:val="16"/>
  </w:num>
  <w:num w:numId="33">
    <w:abstractNumId w:val="28"/>
  </w:num>
  <w:num w:numId="34">
    <w:abstractNumId w:val="20"/>
  </w:num>
  <w:num w:numId="35">
    <w:abstractNumId w:val="37"/>
  </w:num>
  <w:num w:numId="36">
    <w:abstractNumId w:val="11"/>
  </w:num>
  <w:num w:numId="37">
    <w:abstractNumId w:val="29"/>
  </w:num>
  <w:num w:numId="38">
    <w:abstractNumId w:val="40"/>
  </w:num>
  <w:num w:numId="39">
    <w:abstractNumId w:val="25"/>
  </w:num>
  <w:num w:numId="40">
    <w:abstractNumId w:val="32"/>
  </w:num>
  <w:num w:numId="41">
    <w:abstractNumId w:val="17"/>
  </w:num>
  <w:num w:numId="42">
    <w:abstractNumId w:val="41"/>
  </w:num>
  <w:num w:numId="4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n-US" w:vendorID="64" w:dllVersion="131078"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33"/>
    <w:rsid w:val="000031BA"/>
    <w:rsid w:val="0000360B"/>
    <w:rsid w:val="000037E3"/>
    <w:rsid w:val="000052A5"/>
    <w:rsid w:val="00005F61"/>
    <w:rsid w:val="00010000"/>
    <w:rsid w:val="00011B05"/>
    <w:rsid w:val="000130E0"/>
    <w:rsid w:val="00014050"/>
    <w:rsid w:val="000155FB"/>
    <w:rsid w:val="00020226"/>
    <w:rsid w:val="000230F9"/>
    <w:rsid w:val="000257BF"/>
    <w:rsid w:val="0002724D"/>
    <w:rsid w:val="00033A99"/>
    <w:rsid w:val="00035623"/>
    <w:rsid w:val="000360FD"/>
    <w:rsid w:val="00036B40"/>
    <w:rsid w:val="00043520"/>
    <w:rsid w:val="00044089"/>
    <w:rsid w:val="00044460"/>
    <w:rsid w:val="00044B13"/>
    <w:rsid w:val="00044E51"/>
    <w:rsid w:val="00047CBA"/>
    <w:rsid w:val="00047EDA"/>
    <w:rsid w:val="00050094"/>
    <w:rsid w:val="00050B53"/>
    <w:rsid w:val="00051A49"/>
    <w:rsid w:val="0005390F"/>
    <w:rsid w:val="00054153"/>
    <w:rsid w:val="000544DA"/>
    <w:rsid w:val="00054D68"/>
    <w:rsid w:val="00055FC5"/>
    <w:rsid w:val="000672C4"/>
    <w:rsid w:val="000726AD"/>
    <w:rsid w:val="00073B82"/>
    <w:rsid w:val="000746C7"/>
    <w:rsid w:val="000748B6"/>
    <w:rsid w:val="00075B48"/>
    <w:rsid w:val="00075C6B"/>
    <w:rsid w:val="000819DE"/>
    <w:rsid w:val="00085241"/>
    <w:rsid w:val="000856E0"/>
    <w:rsid w:val="00085B45"/>
    <w:rsid w:val="00086E98"/>
    <w:rsid w:val="0009249B"/>
    <w:rsid w:val="00092BCF"/>
    <w:rsid w:val="00093ED5"/>
    <w:rsid w:val="00094285"/>
    <w:rsid w:val="00096B2D"/>
    <w:rsid w:val="00096DC4"/>
    <w:rsid w:val="000A0530"/>
    <w:rsid w:val="000A279D"/>
    <w:rsid w:val="000A52D4"/>
    <w:rsid w:val="000A770B"/>
    <w:rsid w:val="000B174F"/>
    <w:rsid w:val="000B312C"/>
    <w:rsid w:val="000B32DF"/>
    <w:rsid w:val="000B3D08"/>
    <w:rsid w:val="000B6617"/>
    <w:rsid w:val="000B67DD"/>
    <w:rsid w:val="000B6A49"/>
    <w:rsid w:val="000C2514"/>
    <w:rsid w:val="000C37FD"/>
    <w:rsid w:val="000C55FA"/>
    <w:rsid w:val="000C5D74"/>
    <w:rsid w:val="000D210D"/>
    <w:rsid w:val="000D240D"/>
    <w:rsid w:val="000D37A0"/>
    <w:rsid w:val="000D560D"/>
    <w:rsid w:val="000D5D00"/>
    <w:rsid w:val="000D6CFE"/>
    <w:rsid w:val="000D79C3"/>
    <w:rsid w:val="000E0BFF"/>
    <w:rsid w:val="000E2B33"/>
    <w:rsid w:val="000E2BE4"/>
    <w:rsid w:val="000E3473"/>
    <w:rsid w:val="000E3F8E"/>
    <w:rsid w:val="000E46DB"/>
    <w:rsid w:val="000E5D59"/>
    <w:rsid w:val="000F0113"/>
    <w:rsid w:val="000F4816"/>
    <w:rsid w:val="000F493F"/>
    <w:rsid w:val="00101271"/>
    <w:rsid w:val="00101518"/>
    <w:rsid w:val="00102760"/>
    <w:rsid w:val="00111255"/>
    <w:rsid w:val="0011346D"/>
    <w:rsid w:val="0011387C"/>
    <w:rsid w:val="00114DDC"/>
    <w:rsid w:val="00116F6E"/>
    <w:rsid w:val="00120D48"/>
    <w:rsid w:val="001219FB"/>
    <w:rsid w:val="00124187"/>
    <w:rsid w:val="001251E0"/>
    <w:rsid w:val="0012718C"/>
    <w:rsid w:val="00130489"/>
    <w:rsid w:val="001305EC"/>
    <w:rsid w:val="0013094E"/>
    <w:rsid w:val="00131AB7"/>
    <w:rsid w:val="001325CC"/>
    <w:rsid w:val="00132B08"/>
    <w:rsid w:val="001358F5"/>
    <w:rsid w:val="001360F9"/>
    <w:rsid w:val="00137757"/>
    <w:rsid w:val="00147515"/>
    <w:rsid w:val="001518B2"/>
    <w:rsid w:val="00153942"/>
    <w:rsid w:val="00154027"/>
    <w:rsid w:val="0015503A"/>
    <w:rsid w:val="00155E02"/>
    <w:rsid w:val="00156276"/>
    <w:rsid w:val="001562D0"/>
    <w:rsid w:val="00160C7E"/>
    <w:rsid w:val="001613A5"/>
    <w:rsid w:val="001621AD"/>
    <w:rsid w:val="001626B2"/>
    <w:rsid w:val="00162F07"/>
    <w:rsid w:val="0016379C"/>
    <w:rsid w:val="001643D6"/>
    <w:rsid w:val="001648FA"/>
    <w:rsid w:val="00164ED9"/>
    <w:rsid w:val="001658E1"/>
    <w:rsid w:val="0016733D"/>
    <w:rsid w:val="0017109E"/>
    <w:rsid w:val="00171120"/>
    <w:rsid w:val="00172AA3"/>
    <w:rsid w:val="001741D8"/>
    <w:rsid w:val="00174C24"/>
    <w:rsid w:val="00174E8C"/>
    <w:rsid w:val="001755EB"/>
    <w:rsid w:val="00180694"/>
    <w:rsid w:val="00180C86"/>
    <w:rsid w:val="00180D9D"/>
    <w:rsid w:val="001817CF"/>
    <w:rsid w:val="00181B97"/>
    <w:rsid w:val="00181F10"/>
    <w:rsid w:val="00182CAC"/>
    <w:rsid w:val="00182EEA"/>
    <w:rsid w:val="001836ED"/>
    <w:rsid w:val="00186D03"/>
    <w:rsid w:val="0018758B"/>
    <w:rsid w:val="0018770F"/>
    <w:rsid w:val="00187CA3"/>
    <w:rsid w:val="00190185"/>
    <w:rsid w:val="00190F5D"/>
    <w:rsid w:val="00193832"/>
    <w:rsid w:val="001938FA"/>
    <w:rsid w:val="0019695C"/>
    <w:rsid w:val="00197D80"/>
    <w:rsid w:val="001A14B7"/>
    <w:rsid w:val="001A2F69"/>
    <w:rsid w:val="001A46D6"/>
    <w:rsid w:val="001A59E9"/>
    <w:rsid w:val="001A67B7"/>
    <w:rsid w:val="001A7A8E"/>
    <w:rsid w:val="001B0EEE"/>
    <w:rsid w:val="001B2698"/>
    <w:rsid w:val="001B285C"/>
    <w:rsid w:val="001B40CC"/>
    <w:rsid w:val="001B5E6B"/>
    <w:rsid w:val="001B6AC4"/>
    <w:rsid w:val="001B70BC"/>
    <w:rsid w:val="001B7423"/>
    <w:rsid w:val="001C031A"/>
    <w:rsid w:val="001C1C76"/>
    <w:rsid w:val="001C3C15"/>
    <w:rsid w:val="001C418B"/>
    <w:rsid w:val="001C4DA5"/>
    <w:rsid w:val="001C5B30"/>
    <w:rsid w:val="001D3A79"/>
    <w:rsid w:val="001D3A85"/>
    <w:rsid w:val="001D3F3E"/>
    <w:rsid w:val="001E257C"/>
    <w:rsid w:val="001E3463"/>
    <w:rsid w:val="001E4F6C"/>
    <w:rsid w:val="001E6081"/>
    <w:rsid w:val="001E6E1A"/>
    <w:rsid w:val="001F067C"/>
    <w:rsid w:val="001F0CFC"/>
    <w:rsid w:val="001F2FA1"/>
    <w:rsid w:val="001F3214"/>
    <w:rsid w:val="001F5BEB"/>
    <w:rsid w:val="001F6E48"/>
    <w:rsid w:val="001F7074"/>
    <w:rsid w:val="001F7524"/>
    <w:rsid w:val="00200D54"/>
    <w:rsid w:val="00202313"/>
    <w:rsid w:val="002128BA"/>
    <w:rsid w:val="00213910"/>
    <w:rsid w:val="00214A3D"/>
    <w:rsid w:val="00214CCB"/>
    <w:rsid w:val="00214DE2"/>
    <w:rsid w:val="00215535"/>
    <w:rsid w:val="0021582F"/>
    <w:rsid w:val="00217E0C"/>
    <w:rsid w:val="002218AB"/>
    <w:rsid w:val="00225386"/>
    <w:rsid w:val="002253B0"/>
    <w:rsid w:val="00227B61"/>
    <w:rsid w:val="00230916"/>
    <w:rsid w:val="00231373"/>
    <w:rsid w:val="00237BC6"/>
    <w:rsid w:val="00240337"/>
    <w:rsid w:val="0024047C"/>
    <w:rsid w:val="00240BF4"/>
    <w:rsid w:val="00242409"/>
    <w:rsid w:val="002429FE"/>
    <w:rsid w:val="00242FD9"/>
    <w:rsid w:val="00244393"/>
    <w:rsid w:val="00250BAC"/>
    <w:rsid w:val="00252C27"/>
    <w:rsid w:val="00254FCD"/>
    <w:rsid w:val="00256D0C"/>
    <w:rsid w:val="00263876"/>
    <w:rsid w:val="00266486"/>
    <w:rsid w:val="00266BEA"/>
    <w:rsid w:val="00272FCD"/>
    <w:rsid w:val="00282E86"/>
    <w:rsid w:val="00285F16"/>
    <w:rsid w:val="0028686C"/>
    <w:rsid w:val="0028721D"/>
    <w:rsid w:val="00294F07"/>
    <w:rsid w:val="002954A8"/>
    <w:rsid w:val="0029603E"/>
    <w:rsid w:val="002968BD"/>
    <w:rsid w:val="002A081B"/>
    <w:rsid w:val="002A45C4"/>
    <w:rsid w:val="002A5043"/>
    <w:rsid w:val="002A556B"/>
    <w:rsid w:val="002B18BE"/>
    <w:rsid w:val="002B1A24"/>
    <w:rsid w:val="002B2C47"/>
    <w:rsid w:val="002B3A5C"/>
    <w:rsid w:val="002B3DDE"/>
    <w:rsid w:val="002B3E10"/>
    <w:rsid w:val="002B5583"/>
    <w:rsid w:val="002B6872"/>
    <w:rsid w:val="002B6D20"/>
    <w:rsid w:val="002B741A"/>
    <w:rsid w:val="002B774D"/>
    <w:rsid w:val="002C0636"/>
    <w:rsid w:val="002C1C1D"/>
    <w:rsid w:val="002C26E9"/>
    <w:rsid w:val="002D119B"/>
    <w:rsid w:val="002D468A"/>
    <w:rsid w:val="002D5396"/>
    <w:rsid w:val="002D54DA"/>
    <w:rsid w:val="002D6A1E"/>
    <w:rsid w:val="002D7D12"/>
    <w:rsid w:val="002E115C"/>
    <w:rsid w:val="002E11B9"/>
    <w:rsid w:val="002E1EF7"/>
    <w:rsid w:val="002E3912"/>
    <w:rsid w:val="002E55DA"/>
    <w:rsid w:val="002E6420"/>
    <w:rsid w:val="002E6477"/>
    <w:rsid w:val="002F314E"/>
    <w:rsid w:val="002F6042"/>
    <w:rsid w:val="002F6701"/>
    <w:rsid w:val="002F7CDB"/>
    <w:rsid w:val="002F7CEA"/>
    <w:rsid w:val="00300A0C"/>
    <w:rsid w:val="00305CF0"/>
    <w:rsid w:val="003061B4"/>
    <w:rsid w:val="00306CE2"/>
    <w:rsid w:val="00312F3C"/>
    <w:rsid w:val="00313D9B"/>
    <w:rsid w:val="00316F75"/>
    <w:rsid w:val="00322EAA"/>
    <w:rsid w:val="00323757"/>
    <w:rsid w:val="00325533"/>
    <w:rsid w:val="00325BDD"/>
    <w:rsid w:val="00326AC9"/>
    <w:rsid w:val="00331190"/>
    <w:rsid w:val="00332A5D"/>
    <w:rsid w:val="00333CEE"/>
    <w:rsid w:val="00333D3F"/>
    <w:rsid w:val="00335088"/>
    <w:rsid w:val="003363D7"/>
    <w:rsid w:val="003367EA"/>
    <w:rsid w:val="00350CFF"/>
    <w:rsid w:val="00350E7B"/>
    <w:rsid w:val="0035234A"/>
    <w:rsid w:val="00352ABE"/>
    <w:rsid w:val="0035348F"/>
    <w:rsid w:val="0035457B"/>
    <w:rsid w:val="003572D7"/>
    <w:rsid w:val="003600FA"/>
    <w:rsid w:val="003641BA"/>
    <w:rsid w:val="003644E2"/>
    <w:rsid w:val="00364E59"/>
    <w:rsid w:val="00366180"/>
    <w:rsid w:val="00366D8E"/>
    <w:rsid w:val="003673F8"/>
    <w:rsid w:val="003737EB"/>
    <w:rsid w:val="00373DB3"/>
    <w:rsid w:val="00374B0D"/>
    <w:rsid w:val="00375D8E"/>
    <w:rsid w:val="0037647C"/>
    <w:rsid w:val="003854B3"/>
    <w:rsid w:val="00385B23"/>
    <w:rsid w:val="00385F5A"/>
    <w:rsid w:val="003900FD"/>
    <w:rsid w:val="00390401"/>
    <w:rsid w:val="00391A17"/>
    <w:rsid w:val="00391ED0"/>
    <w:rsid w:val="00393390"/>
    <w:rsid w:val="003938BC"/>
    <w:rsid w:val="00394E3C"/>
    <w:rsid w:val="00395553"/>
    <w:rsid w:val="00397749"/>
    <w:rsid w:val="003A1979"/>
    <w:rsid w:val="003A3986"/>
    <w:rsid w:val="003A4478"/>
    <w:rsid w:val="003A4CAD"/>
    <w:rsid w:val="003A69D3"/>
    <w:rsid w:val="003A7F0D"/>
    <w:rsid w:val="003B0026"/>
    <w:rsid w:val="003B0414"/>
    <w:rsid w:val="003B105C"/>
    <w:rsid w:val="003B42EA"/>
    <w:rsid w:val="003B4550"/>
    <w:rsid w:val="003B4949"/>
    <w:rsid w:val="003B499A"/>
    <w:rsid w:val="003B5452"/>
    <w:rsid w:val="003B5D7B"/>
    <w:rsid w:val="003B7156"/>
    <w:rsid w:val="003C18A0"/>
    <w:rsid w:val="003C2553"/>
    <w:rsid w:val="003C3000"/>
    <w:rsid w:val="003C3013"/>
    <w:rsid w:val="003C4B50"/>
    <w:rsid w:val="003C7DBC"/>
    <w:rsid w:val="003D0FED"/>
    <w:rsid w:val="003D39F4"/>
    <w:rsid w:val="003D4A09"/>
    <w:rsid w:val="003D512D"/>
    <w:rsid w:val="003D55A7"/>
    <w:rsid w:val="003E0499"/>
    <w:rsid w:val="003E1AC9"/>
    <w:rsid w:val="003E1DAE"/>
    <w:rsid w:val="003E1E82"/>
    <w:rsid w:val="003E2465"/>
    <w:rsid w:val="003E4174"/>
    <w:rsid w:val="003E5CB6"/>
    <w:rsid w:val="003E5DFF"/>
    <w:rsid w:val="003F0BC4"/>
    <w:rsid w:val="003F618B"/>
    <w:rsid w:val="003F6374"/>
    <w:rsid w:val="0040007D"/>
    <w:rsid w:val="0040065D"/>
    <w:rsid w:val="004015F0"/>
    <w:rsid w:val="0040344A"/>
    <w:rsid w:val="00403F3A"/>
    <w:rsid w:val="0040414D"/>
    <w:rsid w:val="00407C99"/>
    <w:rsid w:val="00411552"/>
    <w:rsid w:val="00414BC1"/>
    <w:rsid w:val="00415161"/>
    <w:rsid w:val="0041581B"/>
    <w:rsid w:val="004168BC"/>
    <w:rsid w:val="00420ABB"/>
    <w:rsid w:val="00422FE0"/>
    <w:rsid w:val="004248F7"/>
    <w:rsid w:val="00424D51"/>
    <w:rsid w:val="00425E9C"/>
    <w:rsid w:val="004262B3"/>
    <w:rsid w:val="00432F1C"/>
    <w:rsid w:val="00435869"/>
    <w:rsid w:val="00436671"/>
    <w:rsid w:val="00436C39"/>
    <w:rsid w:val="0043783E"/>
    <w:rsid w:val="00441CDA"/>
    <w:rsid w:val="004454A1"/>
    <w:rsid w:val="004502FD"/>
    <w:rsid w:val="00451260"/>
    <w:rsid w:val="00451421"/>
    <w:rsid w:val="004548CE"/>
    <w:rsid w:val="00455C09"/>
    <w:rsid w:val="00456F19"/>
    <w:rsid w:val="00460061"/>
    <w:rsid w:val="00461206"/>
    <w:rsid w:val="0046140A"/>
    <w:rsid w:val="00475843"/>
    <w:rsid w:val="00476506"/>
    <w:rsid w:val="00481908"/>
    <w:rsid w:val="00482AE7"/>
    <w:rsid w:val="004847C0"/>
    <w:rsid w:val="00484C05"/>
    <w:rsid w:val="00485234"/>
    <w:rsid w:val="004858FE"/>
    <w:rsid w:val="00485FB0"/>
    <w:rsid w:val="00486064"/>
    <w:rsid w:val="00494498"/>
    <w:rsid w:val="00494736"/>
    <w:rsid w:val="00495CDD"/>
    <w:rsid w:val="00496256"/>
    <w:rsid w:val="004A0F00"/>
    <w:rsid w:val="004A102B"/>
    <w:rsid w:val="004A1692"/>
    <w:rsid w:val="004A235D"/>
    <w:rsid w:val="004B033B"/>
    <w:rsid w:val="004B0F0C"/>
    <w:rsid w:val="004B172B"/>
    <w:rsid w:val="004B1791"/>
    <w:rsid w:val="004B3C92"/>
    <w:rsid w:val="004B5C33"/>
    <w:rsid w:val="004B73FA"/>
    <w:rsid w:val="004C09F5"/>
    <w:rsid w:val="004C3BD0"/>
    <w:rsid w:val="004C61A3"/>
    <w:rsid w:val="004C7D19"/>
    <w:rsid w:val="004C7FDA"/>
    <w:rsid w:val="004D0461"/>
    <w:rsid w:val="004D2756"/>
    <w:rsid w:val="004D4672"/>
    <w:rsid w:val="004D47EC"/>
    <w:rsid w:val="004D5015"/>
    <w:rsid w:val="004D555F"/>
    <w:rsid w:val="004E1E34"/>
    <w:rsid w:val="004E2485"/>
    <w:rsid w:val="004E4C4F"/>
    <w:rsid w:val="004E7283"/>
    <w:rsid w:val="004E7B37"/>
    <w:rsid w:val="004F1B2F"/>
    <w:rsid w:val="004F2233"/>
    <w:rsid w:val="004F3793"/>
    <w:rsid w:val="004F532D"/>
    <w:rsid w:val="004F637C"/>
    <w:rsid w:val="004F6FBA"/>
    <w:rsid w:val="005018BA"/>
    <w:rsid w:val="005028A8"/>
    <w:rsid w:val="005032D7"/>
    <w:rsid w:val="00510717"/>
    <w:rsid w:val="00511F14"/>
    <w:rsid w:val="00512870"/>
    <w:rsid w:val="00517595"/>
    <w:rsid w:val="0052078C"/>
    <w:rsid w:val="00521558"/>
    <w:rsid w:val="00524740"/>
    <w:rsid w:val="00524884"/>
    <w:rsid w:val="005248EA"/>
    <w:rsid w:val="005271AC"/>
    <w:rsid w:val="005301D7"/>
    <w:rsid w:val="00534272"/>
    <w:rsid w:val="00540339"/>
    <w:rsid w:val="00542E7E"/>
    <w:rsid w:val="0054704C"/>
    <w:rsid w:val="005477A6"/>
    <w:rsid w:val="005504A7"/>
    <w:rsid w:val="00555C66"/>
    <w:rsid w:val="0055667A"/>
    <w:rsid w:val="005571B9"/>
    <w:rsid w:val="005602F5"/>
    <w:rsid w:val="00562ADE"/>
    <w:rsid w:val="00562FCB"/>
    <w:rsid w:val="0056345B"/>
    <w:rsid w:val="005663A0"/>
    <w:rsid w:val="00567918"/>
    <w:rsid w:val="00567D36"/>
    <w:rsid w:val="00570C08"/>
    <w:rsid w:val="0057284A"/>
    <w:rsid w:val="005740C2"/>
    <w:rsid w:val="00575E5F"/>
    <w:rsid w:val="005761D5"/>
    <w:rsid w:val="00581689"/>
    <w:rsid w:val="00581CF0"/>
    <w:rsid w:val="00582D40"/>
    <w:rsid w:val="00583172"/>
    <w:rsid w:val="005832B3"/>
    <w:rsid w:val="00583A06"/>
    <w:rsid w:val="00584DD2"/>
    <w:rsid w:val="00590CE2"/>
    <w:rsid w:val="005911CF"/>
    <w:rsid w:val="00592032"/>
    <w:rsid w:val="00594196"/>
    <w:rsid w:val="0059495B"/>
    <w:rsid w:val="00594C61"/>
    <w:rsid w:val="0059746F"/>
    <w:rsid w:val="00597529"/>
    <w:rsid w:val="00597C5B"/>
    <w:rsid w:val="005A1D21"/>
    <w:rsid w:val="005A24CC"/>
    <w:rsid w:val="005A3D5C"/>
    <w:rsid w:val="005A41D8"/>
    <w:rsid w:val="005A5509"/>
    <w:rsid w:val="005B274B"/>
    <w:rsid w:val="005B31FD"/>
    <w:rsid w:val="005B32BE"/>
    <w:rsid w:val="005B42CC"/>
    <w:rsid w:val="005B45A2"/>
    <w:rsid w:val="005B5BC8"/>
    <w:rsid w:val="005C545E"/>
    <w:rsid w:val="005D05ED"/>
    <w:rsid w:val="005D09A4"/>
    <w:rsid w:val="005D1574"/>
    <w:rsid w:val="005D1987"/>
    <w:rsid w:val="005D6AAD"/>
    <w:rsid w:val="005D7C6B"/>
    <w:rsid w:val="005E02D3"/>
    <w:rsid w:val="005E46E5"/>
    <w:rsid w:val="005E72B4"/>
    <w:rsid w:val="005E7606"/>
    <w:rsid w:val="005F2692"/>
    <w:rsid w:val="005F338B"/>
    <w:rsid w:val="005F57F5"/>
    <w:rsid w:val="005F5A28"/>
    <w:rsid w:val="005F5A62"/>
    <w:rsid w:val="005F65A2"/>
    <w:rsid w:val="00601486"/>
    <w:rsid w:val="00601749"/>
    <w:rsid w:val="00603101"/>
    <w:rsid w:val="0060360D"/>
    <w:rsid w:val="00605DB2"/>
    <w:rsid w:val="00610A8F"/>
    <w:rsid w:val="0061315D"/>
    <w:rsid w:val="006132BE"/>
    <w:rsid w:val="00613ECA"/>
    <w:rsid w:val="006168EE"/>
    <w:rsid w:val="00616C3E"/>
    <w:rsid w:val="00616F22"/>
    <w:rsid w:val="0061759D"/>
    <w:rsid w:val="006212F3"/>
    <w:rsid w:val="00621DEA"/>
    <w:rsid w:val="00625B67"/>
    <w:rsid w:val="00627BF0"/>
    <w:rsid w:val="00627D1E"/>
    <w:rsid w:val="00632078"/>
    <w:rsid w:val="00635EBD"/>
    <w:rsid w:val="006375F9"/>
    <w:rsid w:val="00640724"/>
    <w:rsid w:val="0064183B"/>
    <w:rsid w:val="00642C12"/>
    <w:rsid w:val="006449D4"/>
    <w:rsid w:val="0065077E"/>
    <w:rsid w:val="006511A1"/>
    <w:rsid w:val="00654A21"/>
    <w:rsid w:val="00654EAD"/>
    <w:rsid w:val="0065533F"/>
    <w:rsid w:val="00657D5B"/>
    <w:rsid w:val="00657D65"/>
    <w:rsid w:val="00661ABA"/>
    <w:rsid w:val="00662BB4"/>
    <w:rsid w:val="00663634"/>
    <w:rsid w:val="00663781"/>
    <w:rsid w:val="006722EB"/>
    <w:rsid w:val="00672617"/>
    <w:rsid w:val="00672A4B"/>
    <w:rsid w:val="006731E4"/>
    <w:rsid w:val="00673567"/>
    <w:rsid w:val="00674224"/>
    <w:rsid w:val="00675E3B"/>
    <w:rsid w:val="00677058"/>
    <w:rsid w:val="00677074"/>
    <w:rsid w:val="00680615"/>
    <w:rsid w:val="00680B62"/>
    <w:rsid w:val="00681A9B"/>
    <w:rsid w:val="006824AE"/>
    <w:rsid w:val="0068617C"/>
    <w:rsid w:val="00686369"/>
    <w:rsid w:val="00686553"/>
    <w:rsid w:val="00690202"/>
    <w:rsid w:val="00690A25"/>
    <w:rsid w:val="0069153B"/>
    <w:rsid w:val="00691783"/>
    <w:rsid w:val="00693D67"/>
    <w:rsid w:val="00693EC1"/>
    <w:rsid w:val="006955EC"/>
    <w:rsid w:val="00695637"/>
    <w:rsid w:val="0069594D"/>
    <w:rsid w:val="006961E7"/>
    <w:rsid w:val="006A2727"/>
    <w:rsid w:val="006A3055"/>
    <w:rsid w:val="006A4B93"/>
    <w:rsid w:val="006A78F8"/>
    <w:rsid w:val="006B1DDE"/>
    <w:rsid w:val="006B2726"/>
    <w:rsid w:val="006B275E"/>
    <w:rsid w:val="006B2A00"/>
    <w:rsid w:val="006B3971"/>
    <w:rsid w:val="006B6386"/>
    <w:rsid w:val="006B7837"/>
    <w:rsid w:val="006C0826"/>
    <w:rsid w:val="006C09C2"/>
    <w:rsid w:val="006C12ED"/>
    <w:rsid w:val="006C2446"/>
    <w:rsid w:val="006C52CF"/>
    <w:rsid w:val="006C540B"/>
    <w:rsid w:val="006C5D60"/>
    <w:rsid w:val="006C6210"/>
    <w:rsid w:val="006D0718"/>
    <w:rsid w:val="006D6794"/>
    <w:rsid w:val="006D7092"/>
    <w:rsid w:val="006E2B4B"/>
    <w:rsid w:val="006E3567"/>
    <w:rsid w:val="006E44B9"/>
    <w:rsid w:val="006E50F4"/>
    <w:rsid w:val="006E5271"/>
    <w:rsid w:val="006E55FB"/>
    <w:rsid w:val="006F0FD7"/>
    <w:rsid w:val="006F293D"/>
    <w:rsid w:val="006F3B7F"/>
    <w:rsid w:val="006F4243"/>
    <w:rsid w:val="006F55C0"/>
    <w:rsid w:val="006F7026"/>
    <w:rsid w:val="00700E23"/>
    <w:rsid w:val="00701088"/>
    <w:rsid w:val="007018FE"/>
    <w:rsid w:val="007057EC"/>
    <w:rsid w:val="0070753F"/>
    <w:rsid w:val="00714008"/>
    <w:rsid w:val="00714830"/>
    <w:rsid w:val="007153E1"/>
    <w:rsid w:val="0071541A"/>
    <w:rsid w:val="0072254A"/>
    <w:rsid w:val="00724286"/>
    <w:rsid w:val="00724685"/>
    <w:rsid w:val="00725C66"/>
    <w:rsid w:val="00731E6B"/>
    <w:rsid w:val="00732002"/>
    <w:rsid w:val="00733C94"/>
    <w:rsid w:val="00733F51"/>
    <w:rsid w:val="007434DB"/>
    <w:rsid w:val="00743731"/>
    <w:rsid w:val="007454B2"/>
    <w:rsid w:val="0074709B"/>
    <w:rsid w:val="00747202"/>
    <w:rsid w:val="007536BB"/>
    <w:rsid w:val="007537B7"/>
    <w:rsid w:val="00757C27"/>
    <w:rsid w:val="0076029D"/>
    <w:rsid w:val="00763C8C"/>
    <w:rsid w:val="00764048"/>
    <w:rsid w:val="007661C1"/>
    <w:rsid w:val="0076698E"/>
    <w:rsid w:val="0077009E"/>
    <w:rsid w:val="00772FCF"/>
    <w:rsid w:val="00774324"/>
    <w:rsid w:val="0077453B"/>
    <w:rsid w:val="0077454C"/>
    <w:rsid w:val="007750B8"/>
    <w:rsid w:val="0077659A"/>
    <w:rsid w:val="00781132"/>
    <w:rsid w:val="0078130E"/>
    <w:rsid w:val="00781D0E"/>
    <w:rsid w:val="007846F6"/>
    <w:rsid w:val="00784E94"/>
    <w:rsid w:val="00785D3A"/>
    <w:rsid w:val="00786749"/>
    <w:rsid w:val="00786B07"/>
    <w:rsid w:val="00793F85"/>
    <w:rsid w:val="007A0FE4"/>
    <w:rsid w:val="007A14C6"/>
    <w:rsid w:val="007A21ED"/>
    <w:rsid w:val="007A2C17"/>
    <w:rsid w:val="007A4CD5"/>
    <w:rsid w:val="007A73D9"/>
    <w:rsid w:val="007B1E19"/>
    <w:rsid w:val="007B1ED2"/>
    <w:rsid w:val="007B362E"/>
    <w:rsid w:val="007B55C5"/>
    <w:rsid w:val="007B75DE"/>
    <w:rsid w:val="007C10BD"/>
    <w:rsid w:val="007C4A58"/>
    <w:rsid w:val="007C5976"/>
    <w:rsid w:val="007C6CFE"/>
    <w:rsid w:val="007D2F0F"/>
    <w:rsid w:val="007D5719"/>
    <w:rsid w:val="007D5B64"/>
    <w:rsid w:val="007D6430"/>
    <w:rsid w:val="007D7CB9"/>
    <w:rsid w:val="007E24A8"/>
    <w:rsid w:val="007E25B8"/>
    <w:rsid w:val="007F15AF"/>
    <w:rsid w:val="007F18B5"/>
    <w:rsid w:val="007F1B9B"/>
    <w:rsid w:val="007F21F5"/>
    <w:rsid w:val="007F37DC"/>
    <w:rsid w:val="007F3A6D"/>
    <w:rsid w:val="007F56A6"/>
    <w:rsid w:val="007F6525"/>
    <w:rsid w:val="007F707A"/>
    <w:rsid w:val="007F7512"/>
    <w:rsid w:val="0080106C"/>
    <w:rsid w:val="00802CD7"/>
    <w:rsid w:val="00803E55"/>
    <w:rsid w:val="00804A0C"/>
    <w:rsid w:val="008073D9"/>
    <w:rsid w:val="00810721"/>
    <w:rsid w:val="00811398"/>
    <w:rsid w:val="00816D8C"/>
    <w:rsid w:val="00817F17"/>
    <w:rsid w:val="00822B88"/>
    <w:rsid w:val="00822D57"/>
    <w:rsid w:val="00824925"/>
    <w:rsid w:val="00824E5D"/>
    <w:rsid w:val="00825041"/>
    <w:rsid w:val="0082569A"/>
    <w:rsid w:val="00827D20"/>
    <w:rsid w:val="008316A6"/>
    <w:rsid w:val="00831DCB"/>
    <w:rsid w:val="00835438"/>
    <w:rsid w:val="00836020"/>
    <w:rsid w:val="008362F7"/>
    <w:rsid w:val="00837A42"/>
    <w:rsid w:val="008441EB"/>
    <w:rsid w:val="00844816"/>
    <w:rsid w:val="00844F0A"/>
    <w:rsid w:val="00847783"/>
    <w:rsid w:val="00850E51"/>
    <w:rsid w:val="00852DCE"/>
    <w:rsid w:val="00856593"/>
    <w:rsid w:val="0086304A"/>
    <w:rsid w:val="008631A8"/>
    <w:rsid w:val="00864DF0"/>
    <w:rsid w:val="0086500A"/>
    <w:rsid w:val="008655E6"/>
    <w:rsid w:val="008706F3"/>
    <w:rsid w:val="00870CD5"/>
    <w:rsid w:val="00873A43"/>
    <w:rsid w:val="0087665C"/>
    <w:rsid w:val="008770F4"/>
    <w:rsid w:val="0088126E"/>
    <w:rsid w:val="00881EA8"/>
    <w:rsid w:val="0088238C"/>
    <w:rsid w:val="00886B53"/>
    <w:rsid w:val="008875DE"/>
    <w:rsid w:val="00892DE3"/>
    <w:rsid w:val="00897651"/>
    <w:rsid w:val="008A1CDB"/>
    <w:rsid w:val="008A5214"/>
    <w:rsid w:val="008A56B3"/>
    <w:rsid w:val="008A5A52"/>
    <w:rsid w:val="008A5BEB"/>
    <w:rsid w:val="008A5F88"/>
    <w:rsid w:val="008A6593"/>
    <w:rsid w:val="008A7B6E"/>
    <w:rsid w:val="008B03F4"/>
    <w:rsid w:val="008B1AAD"/>
    <w:rsid w:val="008B3046"/>
    <w:rsid w:val="008B3817"/>
    <w:rsid w:val="008C095A"/>
    <w:rsid w:val="008C1DDA"/>
    <w:rsid w:val="008C3C6D"/>
    <w:rsid w:val="008C709E"/>
    <w:rsid w:val="008D29D4"/>
    <w:rsid w:val="008D403D"/>
    <w:rsid w:val="008D557F"/>
    <w:rsid w:val="008D5C9A"/>
    <w:rsid w:val="008D7DA7"/>
    <w:rsid w:val="008E2FC0"/>
    <w:rsid w:val="008E649B"/>
    <w:rsid w:val="008E7335"/>
    <w:rsid w:val="008E7C28"/>
    <w:rsid w:val="008F0779"/>
    <w:rsid w:val="008F3368"/>
    <w:rsid w:val="008F6FF2"/>
    <w:rsid w:val="008F708C"/>
    <w:rsid w:val="008F70F0"/>
    <w:rsid w:val="00901E38"/>
    <w:rsid w:val="009035C3"/>
    <w:rsid w:val="009040F4"/>
    <w:rsid w:val="00904201"/>
    <w:rsid w:val="00904BA2"/>
    <w:rsid w:val="00905705"/>
    <w:rsid w:val="00905EDB"/>
    <w:rsid w:val="0090695C"/>
    <w:rsid w:val="00906F8F"/>
    <w:rsid w:val="0091346B"/>
    <w:rsid w:val="00915E1D"/>
    <w:rsid w:val="009173E3"/>
    <w:rsid w:val="009204AE"/>
    <w:rsid w:val="00921D3D"/>
    <w:rsid w:val="00931802"/>
    <w:rsid w:val="00933B3A"/>
    <w:rsid w:val="009404A0"/>
    <w:rsid w:val="00941884"/>
    <w:rsid w:val="009419A9"/>
    <w:rsid w:val="00947553"/>
    <w:rsid w:val="0095131A"/>
    <w:rsid w:val="00951B9C"/>
    <w:rsid w:val="00953523"/>
    <w:rsid w:val="00953AEE"/>
    <w:rsid w:val="00954CBC"/>
    <w:rsid w:val="00954EB9"/>
    <w:rsid w:val="00957DAD"/>
    <w:rsid w:val="00957F47"/>
    <w:rsid w:val="00962476"/>
    <w:rsid w:val="00964F6A"/>
    <w:rsid w:val="009658E9"/>
    <w:rsid w:val="00970A1B"/>
    <w:rsid w:val="00972BD1"/>
    <w:rsid w:val="00974102"/>
    <w:rsid w:val="009800D5"/>
    <w:rsid w:val="00980781"/>
    <w:rsid w:val="00981C75"/>
    <w:rsid w:val="009838AD"/>
    <w:rsid w:val="009918A6"/>
    <w:rsid w:val="009924ED"/>
    <w:rsid w:val="009926EC"/>
    <w:rsid w:val="00992E5C"/>
    <w:rsid w:val="009938FE"/>
    <w:rsid w:val="00993934"/>
    <w:rsid w:val="00994D49"/>
    <w:rsid w:val="00994F93"/>
    <w:rsid w:val="00995C89"/>
    <w:rsid w:val="009962FD"/>
    <w:rsid w:val="009966DE"/>
    <w:rsid w:val="0099682E"/>
    <w:rsid w:val="009A7DB6"/>
    <w:rsid w:val="009B0B93"/>
    <w:rsid w:val="009B2746"/>
    <w:rsid w:val="009B4BF4"/>
    <w:rsid w:val="009C1873"/>
    <w:rsid w:val="009C3361"/>
    <w:rsid w:val="009C3C69"/>
    <w:rsid w:val="009C4495"/>
    <w:rsid w:val="009C5C23"/>
    <w:rsid w:val="009C73B5"/>
    <w:rsid w:val="009C759F"/>
    <w:rsid w:val="009D0DFF"/>
    <w:rsid w:val="009D2F82"/>
    <w:rsid w:val="009E0276"/>
    <w:rsid w:val="009E0961"/>
    <w:rsid w:val="009E1652"/>
    <w:rsid w:val="009E3A37"/>
    <w:rsid w:val="009E3CA4"/>
    <w:rsid w:val="009E4E07"/>
    <w:rsid w:val="009F140A"/>
    <w:rsid w:val="009F1F95"/>
    <w:rsid w:val="009F5DC1"/>
    <w:rsid w:val="00A00CAE"/>
    <w:rsid w:val="00A03B74"/>
    <w:rsid w:val="00A03FFB"/>
    <w:rsid w:val="00A05236"/>
    <w:rsid w:val="00A06CE7"/>
    <w:rsid w:val="00A07871"/>
    <w:rsid w:val="00A10A32"/>
    <w:rsid w:val="00A1240A"/>
    <w:rsid w:val="00A1319C"/>
    <w:rsid w:val="00A15D32"/>
    <w:rsid w:val="00A1667C"/>
    <w:rsid w:val="00A16881"/>
    <w:rsid w:val="00A21BF6"/>
    <w:rsid w:val="00A22761"/>
    <w:rsid w:val="00A22D21"/>
    <w:rsid w:val="00A23052"/>
    <w:rsid w:val="00A267B8"/>
    <w:rsid w:val="00A27687"/>
    <w:rsid w:val="00A3131B"/>
    <w:rsid w:val="00A35C62"/>
    <w:rsid w:val="00A406BD"/>
    <w:rsid w:val="00A440FF"/>
    <w:rsid w:val="00A44AD8"/>
    <w:rsid w:val="00A45859"/>
    <w:rsid w:val="00A45D71"/>
    <w:rsid w:val="00A47241"/>
    <w:rsid w:val="00A501DA"/>
    <w:rsid w:val="00A52433"/>
    <w:rsid w:val="00A524AC"/>
    <w:rsid w:val="00A53E48"/>
    <w:rsid w:val="00A55E10"/>
    <w:rsid w:val="00A55E47"/>
    <w:rsid w:val="00A56323"/>
    <w:rsid w:val="00A5765B"/>
    <w:rsid w:val="00A6025C"/>
    <w:rsid w:val="00A608CA"/>
    <w:rsid w:val="00A62C6B"/>
    <w:rsid w:val="00A64559"/>
    <w:rsid w:val="00A649DE"/>
    <w:rsid w:val="00A65E49"/>
    <w:rsid w:val="00A670EE"/>
    <w:rsid w:val="00A67BA1"/>
    <w:rsid w:val="00A7485C"/>
    <w:rsid w:val="00A75A0A"/>
    <w:rsid w:val="00A763AF"/>
    <w:rsid w:val="00A77E15"/>
    <w:rsid w:val="00A804F0"/>
    <w:rsid w:val="00A82063"/>
    <w:rsid w:val="00A83F1E"/>
    <w:rsid w:val="00A848E3"/>
    <w:rsid w:val="00A84E95"/>
    <w:rsid w:val="00A87877"/>
    <w:rsid w:val="00A92D6B"/>
    <w:rsid w:val="00A95207"/>
    <w:rsid w:val="00A965ED"/>
    <w:rsid w:val="00AA0374"/>
    <w:rsid w:val="00AA0420"/>
    <w:rsid w:val="00AA31FE"/>
    <w:rsid w:val="00AA5EC0"/>
    <w:rsid w:val="00AA61AF"/>
    <w:rsid w:val="00AB09F9"/>
    <w:rsid w:val="00AC21A4"/>
    <w:rsid w:val="00AC2F3D"/>
    <w:rsid w:val="00AC3A90"/>
    <w:rsid w:val="00AC4059"/>
    <w:rsid w:val="00AC43C3"/>
    <w:rsid w:val="00AC4B04"/>
    <w:rsid w:val="00AC73B1"/>
    <w:rsid w:val="00AC7BBF"/>
    <w:rsid w:val="00AD0976"/>
    <w:rsid w:val="00AD1D12"/>
    <w:rsid w:val="00AD1D20"/>
    <w:rsid w:val="00AD21CE"/>
    <w:rsid w:val="00AD2E0A"/>
    <w:rsid w:val="00AD3112"/>
    <w:rsid w:val="00AD5646"/>
    <w:rsid w:val="00AD5880"/>
    <w:rsid w:val="00AD63A5"/>
    <w:rsid w:val="00AD6AED"/>
    <w:rsid w:val="00AE5933"/>
    <w:rsid w:val="00AE6165"/>
    <w:rsid w:val="00AE619E"/>
    <w:rsid w:val="00AE7104"/>
    <w:rsid w:val="00AF0A31"/>
    <w:rsid w:val="00AF11CF"/>
    <w:rsid w:val="00AF35C1"/>
    <w:rsid w:val="00AF3E34"/>
    <w:rsid w:val="00AF6EBC"/>
    <w:rsid w:val="00B001CD"/>
    <w:rsid w:val="00B05778"/>
    <w:rsid w:val="00B13490"/>
    <w:rsid w:val="00B1378B"/>
    <w:rsid w:val="00B1401D"/>
    <w:rsid w:val="00B162F0"/>
    <w:rsid w:val="00B16F7F"/>
    <w:rsid w:val="00B201EF"/>
    <w:rsid w:val="00B20BCF"/>
    <w:rsid w:val="00B22755"/>
    <w:rsid w:val="00B22EAC"/>
    <w:rsid w:val="00B23D07"/>
    <w:rsid w:val="00B24E0D"/>
    <w:rsid w:val="00B27550"/>
    <w:rsid w:val="00B315A4"/>
    <w:rsid w:val="00B33166"/>
    <w:rsid w:val="00B3393B"/>
    <w:rsid w:val="00B345F1"/>
    <w:rsid w:val="00B412CF"/>
    <w:rsid w:val="00B418C8"/>
    <w:rsid w:val="00B42DAE"/>
    <w:rsid w:val="00B46471"/>
    <w:rsid w:val="00B500AE"/>
    <w:rsid w:val="00B537E9"/>
    <w:rsid w:val="00B56819"/>
    <w:rsid w:val="00B56C2B"/>
    <w:rsid w:val="00B618F4"/>
    <w:rsid w:val="00B61CBA"/>
    <w:rsid w:val="00B61E6F"/>
    <w:rsid w:val="00B6292B"/>
    <w:rsid w:val="00B6354E"/>
    <w:rsid w:val="00B635F9"/>
    <w:rsid w:val="00B64B7F"/>
    <w:rsid w:val="00B651B3"/>
    <w:rsid w:val="00B67006"/>
    <w:rsid w:val="00B701F6"/>
    <w:rsid w:val="00B70649"/>
    <w:rsid w:val="00B722D7"/>
    <w:rsid w:val="00B80CF6"/>
    <w:rsid w:val="00B82878"/>
    <w:rsid w:val="00B83FFB"/>
    <w:rsid w:val="00B85432"/>
    <w:rsid w:val="00B872B0"/>
    <w:rsid w:val="00B90A27"/>
    <w:rsid w:val="00B92927"/>
    <w:rsid w:val="00B93C64"/>
    <w:rsid w:val="00B95ED9"/>
    <w:rsid w:val="00B96314"/>
    <w:rsid w:val="00B96C6A"/>
    <w:rsid w:val="00B974A5"/>
    <w:rsid w:val="00BA2053"/>
    <w:rsid w:val="00BA2BCA"/>
    <w:rsid w:val="00BA3B42"/>
    <w:rsid w:val="00BA4976"/>
    <w:rsid w:val="00BA622C"/>
    <w:rsid w:val="00BA6B13"/>
    <w:rsid w:val="00BA717E"/>
    <w:rsid w:val="00BB163C"/>
    <w:rsid w:val="00BB26D6"/>
    <w:rsid w:val="00BB2D41"/>
    <w:rsid w:val="00BB30F7"/>
    <w:rsid w:val="00BB3EF2"/>
    <w:rsid w:val="00BC1F84"/>
    <w:rsid w:val="00BC36D8"/>
    <w:rsid w:val="00BC393B"/>
    <w:rsid w:val="00BC4BA0"/>
    <w:rsid w:val="00BC4BD1"/>
    <w:rsid w:val="00BC6464"/>
    <w:rsid w:val="00BD114B"/>
    <w:rsid w:val="00BD1FD4"/>
    <w:rsid w:val="00BD340C"/>
    <w:rsid w:val="00BD4EFB"/>
    <w:rsid w:val="00BD505A"/>
    <w:rsid w:val="00BD5F80"/>
    <w:rsid w:val="00BD6B69"/>
    <w:rsid w:val="00BD750E"/>
    <w:rsid w:val="00BE191C"/>
    <w:rsid w:val="00BE23BB"/>
    <w:rsid w:val="00BE2A1D"/>
    <w:rsid w:val="00BE39EA"/>
    <w:rsid w:val="00BE4876"/>
    <w:rsid w:val="00BE5971"/>
    <w:rsid w:val="00BE6EA3"/>
    <w:rsid w:val="00BF19D3"/>
    <w:rsid w:val="00BF19D5"/>
    <w:rsid w:val="00BF2F7B"/>
    <w:rsid w:val="00BF4E4A"/>
    <w:rsid w:val="00BF6668"/>
    <w:rsid w:val="00BF71F7"/>
    <w:rsid w:val="00C00526"/>
    <w:rsid w:val="00C007B1"/>
    <w:rsid w:val="00C00EC0"/>
    <w:rsid w:val="00C029A3"/>
    <w:rsid w:val="00C02D09"/>
    <w:rsid w:val="00C02D18"/>
    <w:rsid w:val="00C032F3"/>
    <w:rsid w:val="00C057D4"/>
    <w:rsid w:val="00C06EEE"/>
    <w:rsid w:val="00C11C2F"/>
    <w:rsid w:val="00C15E41"/>
    <w:rsid w:val="00C15E70"/>
    <w:rsid w:val="00C16F88"/>
    <w:rsid w:val="00C17284"/>
    <w:rsid w:val="00C220DE"/>
    <w:rsid w:val="00C2594B"/>
    <w:rsid w:val="00C31434"/>
    <w:rsid w:val="00C31576"/>
    <w:rsid w:val="00C31E90"/>
    <w:rsid w:val="00C3314B"/>
    <w:rsid w:val="00C3357C"/>
    <w:rsid w:val="00C335A5"/>
    <w:rsid w:val="00C33C6D"/>
    <w:rsid w:val="00C357DB"/>
    <w:rsid w:val="00C35938"/>
    <w:rsid w:val="00C368BE"/>
    <w:rsid w:val="00C4099E"/>
    <w:rsid w:val="00C4413F"/>
    <w:rsid w:val="00C44E11"/>
    <w:rsid w:val="00C45A09"/>
    <w:rsid w:val="00C50936"/>
    <w:rsid w:val="00C512C1"/>
    <w:rsid w:val="00C519F2"/>
    <w:rsid w:val="00C5306F"/>
    <w:rsid w:val="00C534FA"/>
    <w:rsid w:val="00C540BF"/>
    <w:rsid w:val="00C540E0"/>
    <w:rsid w:val="00C669E9"/>
    <w:rsid w:val="00C678C0"/>
    <w:rsid w:val="00C70889"/>
    <w:rsid w:val="00C73B7A"/>
    <w:rsid w:val="00C7408A"/>
    <w:rsid w:val="00C74CB3"/>
    <w:rsid w:val="00C7509C"/>
    <w:rsid w:val="00C8311A"/>
    <w:rsid w:val="00C8436A"/>
    <w:rsid w:val="00C848E6"/>
    <w:rsid w:val="00C84DC2"/>
    <w:rsid w:val="00C90913"/>
    <w:rsid w:val="00C90A2C"/>
    <w:rsid w:val="00C90FF3"/>
    <w:rsid w:val="00C91210"/>
    <w:rsid w:val="00C91A1B"/>
    <w:rsid w:val="00C91BEC"/>
    <w:rsid w:val="00C93706"/>
    <w:rsid w:val="00C9413A"/>
    <w:rsid w:val="00C943F1"/>
    <w:rsid w:val="00C94A5C"/>
    <w:rsid w:val="00C961B8"/>
    <w:rsid w:val="00C972B3"/>
    <w:rsid w:val="00C97B8F"/>
    <w:rsid w:val="00CA3A9B"/>
    <w:rsid w:val="00CA70B2"/>
    <w:rsid w:val="00CB1A3F"/>
    <w:rsid w:val="00CB4DC0"/>
    <w:rsid w:val="00CB5CB8"/>
    <w:rsid w:val="00CB6282"/>
    <w:rsid w:val="00CB6C23"/>
    <w:rsid w:val="00CB6F33"/>
    <w:rsid w:val="00CB732D"/>
    <w:rsid w:val="00CC5EC9"/>
    <w:rsid w:val="00CC6328"/>
    <w:rsid w:val="00CC7268"/>
    <w:rsid w:val="00CD52B4"/>
    <w:rsid w:val="00CD5585"/>
    <w:rsid w:val="00CD7684"/>
    <w:rsid w:val="00CE082C"/>
    <w:rsid w:val="00CE0E97"/>
    <w:rsid w:val="00CE0F7D"/>
    <w:rsid w:val="00CE13EC"/>
    <w:rsid w:val="00CE1ECC"/>
    <w:rsid w:val="00CE2076"/>
    <w:rsid w:val="00CE2361"/>
    <w:rsid w:val="00CE24CC"/>
    <w:rsid w:val="00CE2D68"/>
    <w:rsid w:val="00CE5C15"/>
    <w:rsid w:val="00CE667A"/>
    <w:rsid w:val="00CF5294"/>
    <w:rsid w:val="00CF5E27"/>
    <w:rsid w:val="00CF74D1"/>
    <w:rsid w:val="00D031FE"/>
    <w:rsid w:val="00D035A4"/>
    <w:rsid w:val="00D06835"/>
    <w:rsid w:val="00D100A4"/>
    <w:rsid w:val="00D110C5"/>
    <w:rsid w:val="00D12718"/>
    <w:rsid w:val="00D1609D"/>
    <w:rsid w:val="00D17343"/>
    <w:rsid w:val="00D175E7"/>
    <w:rsid w:val="00D2052C"/>
    <w:rsid w:val="00D21B33"/>
    <w:rsid w:val="00D227FD"/>
    <w:rsid w:val="00D26921"/>
    <w:rsid w:val="00D269D2"/>
    <w:rsid w:val="00D26EB4"/>
    <w:rsid w:val="00D30F05"/>
    <w:rsid w:val="00D3161A"/>
    <w:rsid w:val="00D32C3D"/>
    <w:rsid w:val="00D33355"/>
    <w:rsid w:val="00D349F8"/>
    <w:rsid w:val="00D34CC3"/>
    <w:rsid w:val="00D43E63"/>
    <w:rsid w:val="00D45053"/>
    <w:rsid w:val="00D46CAD"/>
    <w:rsid w:val="00D51800"/>
    <w:rsid w:val="00D519FB"/>
    <w:rsid w:val="00D53D12"/>
    <w:rsid w:val="00D55753"/>
    <w:rsid w:val="00D60DA0"/>
    <w:rsid w:val="00D63D13"/>
    <w:rsid w:val="00D63DC2"/>
    <w:rsid w:val="00D63E4C"/>
    <w:rsid w:val="00D64504"/>
    <w:rsid w:val="00D646E4"/>
    <w:rsid w:val="00D661CA"/>
    <w:rsid w:val="00D666B6"/>
    <w:rsid w:val="00D66B08"/>
    <w:rsid w:val="00D7181D"/>
    <w:rsid w:val="00D73BF0"/>
    <w:rsid w:val="00D743A6"/>
    <w:rsid w:val="00D766F9"/>
    <w:rsid w:val="00D8418D"/>
    <w:rsid w:val="00D85FF5"/>
    <w:rsid w:val="00D87E5D"/>
    <w:rsid w:val="00D90609"/>
    <w:rsid w:val="00D90DCA"/>
    <w:rsid w:val="00D9163A"/>
    <w:rsid w:val="00D91935"/>
    <w:rsid w:val="00D92461"/>
    <w:rsid w:val="00D9361A"/>
    <w:rsid w:val="00D9612D"/>
    <w:rsid w:val="00D97949"/>
    <w:rsid w:val="00DA0982"/>
    <w:rsid w:val="00DA0A6E"/>
    <w:rsid w:val="00DA7033"/>
    <w:rsid w:val="00DA7049"/>
    <w:rsid w:val="00DB13A3"/>
    <w:rsid w:val="00DB1B48"/>
    <w:rsid w:val="00DB38E1"/>
    <w:rsid w:val="00DB4A16"/>
    <w:rsid w:val="00DB5F7B"/>
    <w:rsid w:val="00DC0116"/>
    <w:rsid w:val="00DC6CB3"/>
    <w:rsid w:val="00DD074B"/>
    <w:rsid w:val="00DD0C24"/>
    <w:rsid w:val="00DD0E33"/>
    <w:rsid w:val="00DD2B0C"/>
    <w:rsid w:val="00DD3A77"/>
    <w:rsid w:val="00DD4048"/>
    <w:rsid w:val="00DD7071"/>
    <w:rsid w:val="00DE047B"/>
    <w:rsid w:val="00DE5E37"/>
    <w:rsid w:val="00DF07A5"/>
    <w:rsid w:val="00DF5E34"/>
    <w:rsid w:val="00DF72F4"/>
    <w:rsid w:val="00DF7448"/>
    <w:rsid w:val="00DF768C"/>
    <w:rsid w:val="00E00C94"/>
    <w:rsid w:val="00E01915"/>
    <w:rsid w:val="00E03BEA"/>
    <w:rsid w:val="00E05F45"/>
    <w:rsid w:val="00E07109"/>
    <w:rsid w:val="00E10671"/>
    <w:rsid w:val="00E223E0"/>
    <w:rsid w:val="00E22D40"/>
    <w:rsid w:val="00E24AC9"/>
    <w:rsid w:val="00E25656"/>
    <w:rsid w:val="00E303C0"/>
    <w:rsid w:val="00E31B74"/>
    <w:rsid w:val="00E3352F"/>
    <w:rsid w:val="00E34D77"/>
    <w:rsid w:val="00E35F75"/>
    <w:rsid w:val="00E452E9"/>
    <w:rsid w:val="00E45356"/>
    <w:rsid w:val="00E5050A"/>
    <w:rsid w:val="00E50715"/>
    <w:rsid w:val="00E51547"/>
    <w:rsid w:val="00E55997"/>
    <w:rsid w:val="00E55FAB"/>
    <w:rsid w:val="00E60A35"/>
    <w:rsid w:val="00E620DA"/>
    <w:rsid w:val="00E625EC"/>
    <w:rsid w:val="00E62FA5"/>
    <w:rsid w:val="00E63B30"/>
    <w:rsid w:val="00E661AA"/>
    <w:rsid w:val="00E676ED"/>
    <w:rsid w:val="00E70C75"/>
    <w:rsid w:val="00E71CDB"/>
    <w:rsid w:val="00E775DC"/>
    <w:rsid w:val="00E779A6"/>
    <w:rsid w:val="00E80EC3"/>
    <w:rsid w:val="00E81852"/>
    <w:rsid w:val="00E82894"/>
    <w:rsid w:val="00E8386B"/>
    <w:rsid w:val="00E85E01"/>
    <w:rsid w:val="00E9379B"/>
    <w:rsid w:val="00E971B5"/>
    <w:rsid w:val="00E97FC8"/>
    <w:rsid w:val="00EA0BBE"/>
    <w:rsid w:val="00EA12FB"/>
    <w:rsid w:val="00EA1ACB"/>
    <w:rsid w:val="00EA2293"/>
    <w:rsid w:val="00EA5067"/>
    <w:rsid w:val="00EA7B63"/>
    <w:rsid w:val="00EB064F"/>
    <w:rsid w:val="00EB080B"/>
    <w:rsid w:val="00EB088B"/>
    <w:rsid w:val="00EB0DFD"/>
    <w:rsid w:val="00EB330B"/>
    <w:rsid w:val="00EB4696"/>
    <w:rsid w:val="00EB4B67"/>
    <w:rsid w:val="00EB5F70"/>
    <w:rsid w:val="00EB682A"/>
    <w:rsid w:val="00EC1686"/>
    <w:rsid w:val="00EC261B"/>
    <w:rsid w:val="00EC2ADC"/>
    <w:rsid w:val="00EC39EB"/>
    <w:rsid w:val="00EC3F47"/>
    <w:rsid w:val="00EC59D4"/>
    <w:rsid w:val="00ED2BCD"/>
    <w:rsid w:val="00ED4C7D"/>
    <w:rsid w:val="00ED51C7"/>
    <w:rsid w:val="00ED523C"/>
    <w:rsid w:val="00ED6E3B"/>
    <w:rsid w:val="00EF13F0"/>
    <w:rsid w:val="00EF1BFE"/>
    <w:rsid w:val="00EF1C08"/>
    <w:rsid w:val="00EF21C3"/>
    <w:rsid w:val="00EF24D5"/>
    <w:rsid w:val="00EF6017"/>
    <w:rsid w:val="00EF754C"/>
    <w:rsid w:val="00F0076D"/>
    <w:rsid w:val="00F10604"/>
    <w:rsid w:val="00F1321E"/>
    <w:rsid w:val="00F14547"/>
    <w:rsid w:val="00F14C02"/>
    <w:rsid w:val="00F16B66"/>
    <w:rsid w:val="00F17049"/>
    <w:rsid w:val="00F2067B"/>
    <w:rsid w:val="00F253AD"/>
    <w:rsid w:val="00F26665"/>
    <w:rsid w:val="00F27DC5"/>
    <w:rsid w:val="00F27FAC"/>
    <w:rsid w:val="00F31139"/>
    <w:rsid w:val="00F32773"/>
    <w:rsid w:val="00F335E3"/>
    <w:rsid w:val="00F35F4A"/>
    <w:rsid w:val="00F4465B"/>
    <w:rsid w:val="00F45B67"/>
    <w:rsid w:val="00F470FE"/>
    <w:rsid w:val="00F50882"/>
    <w:rsid w:val="00F5132A"/>
    <w:rsid w:val="00F56A6D"/>
    <w:rsid w:val="00F57D46"/>
    <w:rsid w:val="00F57EF6"/>
    <w:rsid w:val="00F61FAC"/>
    <w:rsid w:val="00F62D6D"/>
    <w:rsid w:val="00F63881"/>
    <w:rsid w:val="00F6471E"/>
    <w:rsid w:val="00F6639C"/>
    <w:rsid w:val="00F70E2D"/>
    <w:rsid w:val="00F7100A"/>
    <w:rsid w:val="00F72A54"/>
    <w:rsid w:val="00F74102"/>
    <w:rsid w:val="00F758B8"/>
    <w:rsid w:val="00F76543"/>
    <w:rsid w:val="00F80A3D"/>
    <w:rsid w:val="00F83C7A"/>
    <w:rsid w:val="00F8409C"/>
    <w:rsid w:val="00F85712"/>
    <w:rsid w:val="00F85945"/>
    <w:rsid w:val="00F87EA0"/>
    <w:rsid w:val="00F971F9"/>
    <w:rsid w:val="00FA0F75"/>
    <w:rsid w:val="00FA1866"/>
    <w:rsid w:val="00FA2D75"/>
    <w:rsid w:val="00FA3EED"/>
    <w:rsid w:val="00FA63BB"/>
    <w:rsid w:val="00FA65BF"/>
    <w:rsid w:val="00FA74A2"/>
    <w:rsid w:val="00FB2740"/>
    <w:rsid w:val="00FB2CB6"/>
    <w:rsid w:val="00FB7AFF"/>
    <w:rsid w:val="00FC2136"/>
    <w:rsid w:val="00FC2216"/>
    <w:rsid w:val="00FC29CE"/>
    <w:rsid w:val="00FC6568"/>
    <w:rsid w:val="00FC7473"/>
    <w:rsid w:val="00FD0BA5"/>
    <w:rsid w:val="00FD1AAC"/>
    <w:rsid w:val="00FD2DBE"/>
    <w:rsid w:val="00FD4185"/>
    <w:rsid w:val="00FD4FF1"/>
    <w:rsid w:val="00FD574A"/>
    <w:rsid w:val="00FD6E59"/>
    <w:rsid w:val="00FE043D"/>
    <w:rsid w:val="00FE0E38"/>
    <w:rsid w:val="00FE21A6"/>
    <w:rsid w:val="00FE320F"/>
    <w:rsid w:val="00FE3860"/>
    <w:rsid w:val="00FE5DB7"/>
    <w:rsid w:val="00FE6D81"/>
    <w:rsid w:val="00FF54B4"/>
    <w:rsid w:val="00FF6D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3BF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7C"/>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99393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link w:val="Ttulo2Car"/>
    <w:uiPriority w:val="9"/>
    <w:semiHidden/>
    <w:unhideWhenUsed/>
    <w:qFormat/>
    <w:rsid w:val="00993934"/>
    <w:pPr>
      <w:keepNext/>
      <w:spacing w:before="240" w:after="60"/>
      <w:outlineLvl w:val="1"/>
    </w:pPr>
    <w:rPr>
      <w:rFonts w:ascii="Cambria" w:eastAsia="Times New Roman" w:hAnsi="Cambria"/>
      <w:b/>
      <w:bCs/>
      <w:i/>
      <w:iCs/>
      <w:sz w:val="28"/>
      <w:szCs w:val="28"/>
      <w:lang w:val="en-US" w:eastAsia="en-US"/>
    </w:rPr>
  </w:style>
  <w:style w:type="paragraph" w:styleId="Ttulo3">
    <w:name w:val="heading 3"/>
    <w:basedOn w:val="Normal"/>
    <w:next w:val="Normal"/>
    <w:link w:val="Ttulo3Car"/>
    <w:uiPriority w:val="9"/>
    <w:semiHidden/>
    <w:unhideWhenUsed/>
    <w:qFormat/>
    <w:rsid w:val="00993934"/>
    <w:pPr>
      <w:keepNext/>
      <w:spacing w:before="240" w:after="60"/>
      <w:outlineLvl w:val="2"/>
    </w:pPr>
    <w:rPr>
      <w:rFonts w:ascii="Cambria" w:eastAsia="Times New Roman" w:hAnsi="Cambria"/>
      <w:b/>
      <w:bCs/>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5533"/>
    <w:rPr>
      <w:rFonts w:ascii="Tahoma" w:hAnsi="Tahoma" w:cs="Tahoma"/>
      <w:sz w:val="16"/>
      <w:szCs w:val="16"/>
    </w:rPr>
  </w:style>
  <w:style w:type="character" w:customStyle="1" w:styleId="TextodegloboCar">
    <w:name w:val="Texto de globo Car"/>
    <w:basedOn w:val="Fuentedeprrafopredeter"/>
    <w:link w:val="Textodeglobo"/>
    <w:uiPriority w:val="99"/>
    <w:semiHidden/>
    <w:rsid w:val="00325533"/>
    <w:rPr>
      <w:rFonts w:ascii="Tahoma" w:hAnsi="Tahoma" w:cs="Tahoma"/>
      <w:sz w:val="16"/>
      <w:szCs w:val="16"/>
    </w:rPr>
  </w:style>
  <w:style w:type="paragraph" w:styleId="Encabezado">
    <w:name w:val="header"/>
    <w:basedOn w:val="Normal"/>
    <w:link w:val="EncabezadoCar"/>
    <w:uiPriority w:val="99"/>
    <w:unhideWhenUsed/>
    <w:rsid w:val="00325533"/>
    <w:pPr>
      <w:tabs>
        <w:tab w:val="center" w:pos="4252"/>
        <w:tab w:val="right" w:pos="8504"/>
      </w:tabs>
    </w:pPr>
    <w:rPr>
      <w:rFonts w:ascii="Calibri" w:eastAsia="Calibri" w:hAnsi="Calibri"/>
      <w:sz w:val="22"/>
      <w:szCs w:val="22"/>
      <w:lang w:val="es-CO" w:eastAsia="en-US"/>
    </w:rPr>
  </w:style>
  <w:style w:type="character" w:customStyle="1" w:styleId="EncabezadoCar">
    <w:name w:val="Encabezado Car"/>
    <w:basedOn w:val="Fuentedeprrafopredeter"/>
    <w:link w:val="Encabezado"/>
    <w:uiPriority w:val="99"/>
    <w:rsid w:val="00325533"/>
  </w:style>
  <w:style w:type="paragraph" w:styleId="Piedepgina">
    <w:name w:val="footer"/>
    <w:basedOn w:val="Normal"/>
    <w:link w:val="PiedepginaCar"/>
    <w:unhideWhenUsed/>
    <w:rsid w:val="00325533"/>
    <w:pPr>
      <w:tabs>
        <w:tab w:val="center" w:pos="4252"/>
        <w:tab w:val="right" w:pos="8504"/>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rsid w:val="00325533"/>
  </w:style>
  <w:style w:type="table" w:styleId="Tablaconcuadrcula">
    <w:name w:val="Table Grid"/>
    <w:basedOn w:val="Tablanormal"/>
    <w:uiPriority w:val="59"/>
    <w:rsid w:val="00597C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456F19"/>
    <w:rPr>
      <w:color w:val="0000FF"/>
      <w:u w:val="single"/>
    </w:rPr>
  </w:style>
  <w:style w:type="paragraph" w:styleId="Sinespaciado">
    <w:name w:val="No Spacing"/>
    <w:link w:val="SinespaciadoCar"/>
    <w:uiPriority w:val="1"/>
    <w:qFormat/>
    <w:rsid w:val="00156276"/>
    <w:pPr>
      <w:spacing w:after="0" w:line="240" w:lineRule="auto"/>
    </w:pPr>
  </w:style>
  <w:style w:type="paragraph" w:styleId="Prrafodelista">
    <w:name w:val="List Paragraph"/>
    <w:aliases w:val="titulo 3"/>
    <w:basedOn w:val="Normal"/>
    <w:link w:val="PrrafodelistaCar"/>
    <w:uiPriority w:val="34"/>
    <w:qFormat/>
    <w:rsid w:val="00332A5D"/>
    <w:pPr>
      <w:spacing w:after="200" w:line="276" w:lineRule="auto"/>
      <w:ind w:left="720"/>
      <w:contextualSpacing/>
    </w:pPr>
    <w:rPr>
      <w:rFonts w:ascii="Calibri" w:eastAsia="Calibri" w:hAnsi="Calibri"/>
      <w:sz w:val="22"/>
      <w:szCs w:val="22"/>
      <w:lang w:val="es-CO" w:eastAsia="en-US"/>
    </w:rPr>
  </w:style>
  <w:style w:type="character" w:customStyle="1" w:styleId="apple-converted-space">
    <w:name w:val="apple-converted-space"/>
    <w:rsid w:val="00332A5D"/>
  </w:style>
  <w:style w:type="numbering" w:customStyle="1" w:styleId="Sinlista1">
    <w:name w:val="Sin lista1"/>
    <w:next w:val="Sinlista"/>
    <w:uiPriority w:val="99"/>
    <w:semiHidden/>
    <w:unhideWhenUsed/>
    <w:rsid w:val="008D29D4"/>
  </w:style>
  <w:style w:type="paragraph" w:styleId="NormalWeb">
    <w:name w:val="Normal (Web)"/>
    <w:basedOn w:val="Normal"/>
    <w:link w:val="NormalWebCar"/>
    <w:uiPriority w:val="99"/>
    <w:unhideWhenUsed/>
    <w:rsid w:val="00970A1B"/>
    <w:pPr>
      <w:spacing w:before="100" w:beforeAutospacing="1" w:after="100" w:afterAutospacing="1"/>
    </w:pPr>
    <w:rPr>
      <w:rFonts w:eastAsia="Times New Roman"/>
      <w:lang w:val="es-CO" w:eastAsia="es-CO"/>
    </w:rPr>
  </w:style>
  <w:style w:type="character" w:styleId="Refdecomentario">
    <w:name w:val="annotation reference"/>
    <w:basedOn w:val="Fuentedeprrafopredeter"/>
    <w:uiPriority w:val="99"/>
    <w:semiHidden/>
    <w:unhideWhenUsed/>
    <w:rsid w:val="00897651"/>
    <w:rPr>
      <w:sz w:val="16"/>
      <w:szCs w:val="16"/>
    </w:rPr>
  </w:style>
  <w:style w:type="paragraph" w:styleId="Textocomentario">
    <w:name w:val="annotation text"/>
    <w:basedOn w:val="Normal"/>
    <w:link w:val="TextocomentarioCar"/>
    <w:uiPriority w:val="99"/>
    <w:semiHidden/>
    <w:unhideWhenUsed/>
    <w:rsid w:val="00897651"/>
    <w:pPr>
      <w:spacing w:before="120"/>
      <w:jc w:val="both"/>
    </w:pPr>
    <w:rPr>
      <w:rFonts w:ascii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897651"/>
    <w:rPr>
      <w:sz w:val="20"/>
      <w:szCs w:val="20"/>
      <w:lang w:val="es-CO"/>
    </w:rPr>
  </w:style>
  <w:style w:type="paragraph" w:customStyle="1" w:styleId="Cuerpo">
    <w:name w:val="Cuerpo"/>
    <w:rsid w:val="0099393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val="es-ES_tradnl" w:eastAsia="es-CO"/>
    </w:rPr>
  </w:style>
  <w:style w:type="character" w:customStyle="1" w:styleId="Ttulo1Car">
    <w:name w:val="Título 1 Car"/>
    <w:basedOn w:val="Fuentedeprrafopredeter"/>
    <w:link w:val="Ttulo1"/>
    <w:uiPriority w:val="9"/>
    <w:rsid w:val="0099393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993934"/>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rsid w:val="00993934"/>
    <w:rPr>
      <w:rFonts w:ascii="Cambria" w:eastAsia="Times New Roman" w:hAnsi="Cambria" w:cs="Times New Roman"/>
      <w:b/>
      <w:bCs/>
      <w:sz w:val="26"/>
      <w:szCs w:val="26"/>
      <w:lang w:val="en-U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993934"/>
    <w:rPr>
      <w:rFonts w:ascii="Calibri" w:eastAsia="Calibri" w:hAnsi="Calibri"/>
      <w:sz w:val="20"/>
      <w:szCs w:val="20"/>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993934"/>
    <w:rPr>
      <w:rFonts w:ascii="Calibri" w:eastAsia="Calibri" w:hAnsi="Calibri" w:cs="Times New Roman"/>
      <w:sz w:val="20"/>
      <w:szCs w:val="20"/>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993934"/>
    <w:rPr>
      <w:vertAlign w:val="superscript"/>
    </w:rPr>
  </w:style>
  <w:style w:type="paragraph" w:styleId="Descripcin">
    <w:name w:val="caption"/>
    <w:basedOn w:val="Normal"/>
    <w:next w:val="Normal"/>
    <w:uiPriority w:val="35"/>
    <w:unhideWhenUsed/>
    <w:qFormat/>
    <w:rsid w:val="00993934"/>
    <w:pPr>
      <w:spacing w:after="200"/>
    </w:pPr>
    <w:rPr>
      <w:rFonts w:ascii="Calibri" w:eastAsia="Calibri" w:hAnsi="Calibri"/>
      <w:i/>
      <w:iCs/>
      <w:color w:val="44546A"/>
      <w:sz w:val="18"/>
      <w:szCs w:val="18"/>
      <w:lang w:val="es-CO" w:eastAsia="en-US"/>
    </w:rPr>
  </w:style>
  <w:style w:type="paragraph" w:customStyle="1" w:styleId="Cuadrculamedia21">
    <w:name w:val="Cuadrícula media 21"/>
    <w:uiPriority w:val="1"/>
    <w:qFormat/>
    <w:rsid w:val="00993934"/>
    <w:pPr>
      <w:spacing w:after="0" w:line="240" w:lineRule="auto"/>
    </w:pPr>
    <w:rPr>
      <w:rFonts w:ascii="Calibri" w:eastAsia="Calibri" w:hAnsi="Calibri" w:cs="Times New Roman"/>
    </w:rPr>
  </w:style>
  <w:style w:type="paragraph" w:customStyle="1" w:styleId="xcuerpo">
    <w:name w:val="x_cuerpo"/>
    <w:basedOn w:val="Normal"/>
    <w:rsid w:val="00993934"/>
    <w:pPr>
      <w:spacing w:before="100" w:beforeAutospacing="1" w:after="100" w:afterAutospacing="1"/>
    </w:pPr>
    <w:rPr>
      <w:rFonts w:eastAsia="Times New Roman"/>
      <w:lang w:val="es-CO" w:eastAsia="es-CO"/>
    </w:rPr>
  </w:style>
  <w:style w:type="paragraph" w:customStyle="1" w:styleId="xmsonormal">
    <w:name w:val="x_msonormal"/>
    <w:basedOn w:val="Normal"/>
    <w:rsid w:val="00993934"/>
    <w:pPr>
      <w:spacing w:before="100" w:beforeAutospacing="1" w:after="100" w:afterAutospacing="1"/>
    </w:pPr>
    <w:rPr>
      <w:rFonts w:eastAsia="Times New Roman"/>
      <w:lang w:val="es-CO" w:eastAsia="es-CO"/>
    </w:rPr>
  </w:style>
  <w:style w:type="paragraph" w:customStyle="1" w:styleId="Body1">
    <w:name w:val="Body 1"/>
    <w:rsid w:val="0065533F"/>
    <w:pPr>
      <w:spacing w:after="0" w:line="240" w:lineRule="auto"/>
      <w:outlineLvl w:val="0"/>
    </w:pPr>
    <w:rPr>
      <w:rFonts w:ascii="Times New Roman" w:eastAsia="Arial Unicode MS" w:hAnsi="Times New Roman" w:cs="Times New Roman"/>
      <w:color w:val="000000"/>
      <w:sz w:val="24"/>
      <w:szCs w:val="20"/>
      <w:u w:color="000000"/>
      <w:lang w:eastAsia="es-ES"/>
    </w:rPr>
  </w:style>
  <w:style w:type="character" w:customStyle="1" w:styleId="PrrafodelistaCar">
    <w:name w:val="Párrafo de lista Car"/>
    <w:aliases w:val="titulo 3 Car"/>
    <w:link w:val="Prrafodelista"/>
    <w:uiPriority w:val="34"/>
    <w:locked/>
    <w:rsid w:val="00695637"/>
    <w:rPr>
      <w:rFonts w:ascii="Calibri" w:eastAsia="Calibri" w:hAnsi="Calibri" w:cs="Times New Roman"/>
      <w:lang w:val="es-CO"/>
    </w:rPr>
  </w:style>
  <w:style w:type="character" w:customStyle="1" w:styleId="baj">
    <w:name w:val="b_aj"/>
    <w:basedOn w:val="Fuentedeprrafopredeter"/>
    <w:rsid w:val="00BF6668"/>
  </w:style>
  <w:style w:type="paragraph" w:styleId="Asuntodelcomentario">
    <w:name w:val="annotation subject"/>
    <w:basedOn w:val="Textocomentario"/>
    <w:next w:val="Textocomentario"/>
    <w:link w:val="AsuntodelcomentarioCar"/>
    <w:uiPriority w:val="99"/>
    <w:semiHidden/>
    <w:unhideWhenUsed/>
    <w:rsid w:val="004502FD"/>
    <w:pPr>
      <w:spacing w:before="0" w:after="200"/>
      <w:jc w:val="left"/>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4502FD"/>
    <w:rPr>
      <w:rFonts w:ascii="Calibri" w:eastAsia="Calibri" w:hAnsi="Calibri" w:cs="Times New Roman"/>
      <w:b/>
      <w:bCs/>
      <w:sz w:val="20"/>
      <w:szCs w:val="20"/>
      <w:lang w:val="es-CO"/>
    </w:rPr>
  </w:style>
  <w:style w:type="paragraph" w:customStyle="1" w:styleId="parrafo">
    <w:name w:val="parrafo"/>
    <w:basedOn w:val="Normal"/>
    <w:rsid w:val="00174C24"/>
    <w:pPr>
      <w:spacing w:before="100" w:beforeAutospacing="1" w:after="100" w:afterAutospacing="1"/>
    </w:pPr>
  </w:style>
  <w:style w:type="character" w:styleId="Hipervnculovisitado">
    <w:name w:val="FollowedHyperlink"/>
    <w:basedOn w:val="Fuentedeprrafopredeter"/>
    <w:uiPriority w:val="99"/>
    <w:semiHidden/>
    <w:unhideWhenUsed/>
    <w:rsid w:val="00EF13F0"/>
    <w:rPr>
      <w:color w:val="800080" w:themeColor="followedHyperlink"/>
      <w:u w:val="single"/>
    </w:rPr>
  </w:style>
  <w:style w:type="character" w:styleId="nfasis">
    <w:name w:val="Emphasis"/>
    <w:basedOn w:val="Fuentedeprrafopredeter"/>
    <w:uiPriority w:val="20"/>
    <w:qFormat/>
    <w:rsid w:val="00817F17"/>
    <w:rPr>
      <w:i/>
      <w:iCs/>
    </w:rPr>
  </w:style>
  <w:style w:type="character" w:styleId="Textoennegrita">
    <w:name w:val="Strong"/>
    <w:basedOn w:val="Fuentedeprrafopredeter"/>
    <w:uiPriority w:val="22"/>
    <w:qFormat/>
    <w:rsid w:val="00B56C2B"/>
    <w:rPr>
      <w:b/>
      <w:bCs/>
    </w:rPr>
  </w:style>
  <w:style w:type="character" w:customStyle="1" w:styleId="apple-style-span">
    <w:name w:val="apple-style-span"/>
    <w:basedOn w:val="Fuentedeprrafopredeter"/>
    <w:rsid w:val="00793F85"/>
  </w:style>
  <w:style w:type="paragraph" w:styleId="Textonotaalfinal">
    <w:name w:val="endnote text"/>
    <w:basedOn w:val="Normal"/>
    <w:link w:val="TextonotaalfinalCar"/>
    <w:uiPriority w:val="99"/>
    <w:semiHidden/>
    <w:unhideWhenUsed/>
    <w:rsid w:val="00793F85"/>
    <w:rPr>
      <w:sz w:val="20"/>
      <w:szCs w:val="20"/>
      <w:lang w:val="es-ES"/>
    </w:rPr>
  </w:style>
  <w:style w:type="character" w:customStyle="1" w:styleId="TextonotaalfinalCar">
    <w:name w:val="Texto nota al final Car"/>
    <w:basedOn w:val="Fuentedeprrafopredeter"/>
    <w:link w:val="Textonotaalfinal"/>
    <w:uiPriority w:val="99"/>
    <w:semiHidden/>
    <w:rsid w:val="00793F85"/>
    <w:rPr>
      <w:rFonts w:ascii="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793F85"/>
    <w:rPr>
      <w:vertAlign w:val="superscript"/>
    </w:rPr>
  </w:style>
  <w:style w:type="paragraph" w:customStyle="1" w:styleId="yiv1513105915msolistparagraph">
    <w:name w:val="yiv1513105915msolistparagraph"/>
    <w:basedOn w:val="Normal"/>
    <w:rsid w:val="00793F85"/>
    <w:pPr>
      <w:spacing w:before="100" w:beforeAutospacing="1" w:after="100" w:afterAutospacing="1"/>
    </w:pPr>
    <w:rPr>
      <w:lang w:val="es-ES" w:eastAsia="es-CO"/>
    </w:rPr>
  </w:style>
  <w:style w:type="paragraph" w:customStyle="1" w:styleId="yiv1513105915msonormal">
    <w:name w:val="yiv1513105915msonormal"/>
    <w:basedOn w:val="Normal"/>
    <w:rsid w:val="00793F85"/>
    <w:pPr>
      <w:spacing w:before="100" w:beforeAutospacing="1" w:after="100" w:afterAutospacing="1"/>
    </w:pPr>
    <w:rPr>
      <w:lang w:val="es-ES" w:eastAsia="es-CO"/>
    </w:rPr>
  </w:style>
  <w:style w:type="paragraph" w:customStyle="1" w:styleId="ImportWordListStyleDefinition416560225">
    <w:name w:val="Import Word List Style Definition 416560225"/>
    <w:rsid w:val="00793F85"/>
    <w:pPr>
      <w:numPr>
        <w:numId w:val="11"/>
      </w:numPr>
      <w:spacing w:after="0" w:line="240" w:lineRule="auto"/>
    </w:pPr>
    <w:rPr>
      <w:rFonts w:ascii="Times New Roman" w:eastAsia="Times New Roman" w:hAnsi="Times New Roman" w:cs="Times New Roman"/>
      <w:sz w:val="20"/>
      <w:szCs w:val="20"/>
      <w:lang w:val="es-CO" w:eastAsia="es-CO"/>
    </w:rPr>
  </w:style>
  <w:style w:type="paragraph" w:styleId="Textoindependiente">
    <w:name w:val="Body Text"/>
    <w:basedOn w:val="Normal"/>
    <w:link w:val="TextoindependienteCar"/>
    <w:semiHidden/>
    <w:unhideWhenUsed/>
    <w:rsid w:val="00793F85"/>
    <w:pPr>
      <w:widowControl w:val="0"/>
      <w:suppressAutoHyphens/>
      <w:jc w:val="both"/>
    </w:pPr>
    <w:rPr>
      <w:rFonts w:ascii="Verdana" w:eastAsia="Verdana" w:hAnsi="Verdana"/>
      <w:sz w:val="20"/>
      <w:szCs w:val="20"/>
      <w:lang w:val="es-ES"/>
    </w:rPr>
  </w:style>
  <w:style w:type="character" w:customStyle="1" w:styleId="TextoindependienteCar">
    <w:name w:val="Texto independiente Car"/>
    <w:basedOn w:val="Fuentedeprrafopredeter"/>
    <w:link w:val="Textoindependiente"/>
    <w:semiHidden/>
    <w:rsid w:val="00793F85"/>
    <w:rPr>
      <w:rFonts w:ascii="Verdana" w:eastAsia="Verdana" w:hAnsi="Verdana" w:cs="Times New Roman"/>
      <w:sz w:val="20"/>
      <w:szCs w:val="20"/>
      <w:lang w:eastAsia="es-ES_tradnl"/>
    </w:rPr>
  </w:style>
  <w:style w:type="character" w:customStyle="1" w:styleId="cuerpotexto1">
    <w:name w:val="cuerpo_texto1"/>
    <w:rsid w:val="00793F85"/>
    <w:rPr>
      <w:rFonts w:ascii="Verdana" w:hAnsi="Verdana" w:hint="default"/>
      <w:color w:val="000000"/>
      <w:sz w:val="18"/>
      <w:szCs w:val="18"/>
    </w:rPr>
  </w:style>
  <w:style w:type="paragraph" w:customStyle="1" w:styleId="Default">
    <w:name w:val="Default"/>
    <w:rsid w:val="00793F85"/>
    <w:pPr>
      <w:autoSpaceDE w:val="0"/>
      <w:autoSpaceDN w:val="0"/>
      <w:adjustRightInd w:val="0"/>
      <w:spacing w:after="0" w:line="240" w:lineRule="auto"/>
    </w:pPr>
    <w:rPr>
      <w:rFonts w:ascii="Arial" w:hAnsi="Arial" w:cs="Arial"/>
      <w:color w:val="000000"/>
      <w:sz w:val="24"/>
      <w:szCs w:val="24"/>
      <w:lang w:val="es-CO"/>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793F85"/>
    <w:pPr>
      <w:spacing w:before="200" w:after="160" w:line="240" w:lineRule="exact"/>
    </w:pPr>
    <w:rPr>
      <w:rFonts w:asciiTheme="minorHAnsi" w:hAnsiTheme="minorHAnsi" w:cstheme="minorBidi"/>
      <w:sz w:val="22"/>
      <w:szCs w:val="22"/>
      <w:vertAlign w:val="superscript"/>
      <w:lang w:val="es-ES" w:eastAsia="en-US"/>
    </w:rPr>
  </w:style>
  <w:style w:type="paragraph" w:styleId="Lista">
    <w:name w:val="List"/>
    <w:basedOn w:val="Normal"/>
    <w:uiPriority w:val="99"/>
    <w:semiHidden/>
    <w:unhideWhenUsed/>
    <w:rsid w:val="00793F85"/>
    <w:pPr>
      <w:ind w:left="283" w:hanging="283"/>
      <w:contextualSpacing/>
    </w:pPr>
    <w:rPr>
      <w:rFonts w:ascii="Calibri" w:hAnsi="Calibri"/>
      <w:lang w:val="es-ES"/>
    </w:rPr>
  </w:style>
  <w:style w:type="character" w:customStyle="1" w:styleId="SinespaciadoCar">
    <w:name w:val="Sin espaciado Car"/>
    <w:basedOn w:val="Fuentedeprrafopredeter"/>
    <w:link w:val="Sinespaciado"/>
    <w:uiPriority w:val="1"/>
    <w:rsid w:val="00793F85"/>
  </w:style>
  <w:style w:type="character" w:customStyle="1" w:styleId="NormalWebCar">
    <w:name w:val="Normal (Web) Car"/>
    <w:link w:val="NormalWeb"/>
    <w:uiPriority w:val="99"/>
    <w:rsid w:val="00793F85"/>
    <w:rPr>
      <w:rFonts w:ascii="Times New Roman" w:eastAsia="Times New Roman" w:hAnsi="Times New Roman" w:cs="Times New Roman"/>
      <w:sz w:val="24"/>
      <w:szCs w:val="24"/>
      <w:lang w:val="es-CO" w:eastAsia="es-CO"/>
    </w:rPr>
  </w:style>
  <w:style w:type="character" w:customStyle="1" w:styleId="il">
    <w:name w:val="il"/>
    <w:basedOn w:val="Fuentedeprrafopredeter"/>
    <w:rsid w:val="00793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2593">
      <w:bodyDiv w:val="1"/>
      <w:marLeft w:val="0"/>
      <w:marRight w:val="0"/>
      <w:marTop w:val="0"/>
      <w:marBottom w:val="0"/>
      <w:divBdr>
        <w:top w:val="none" w:sz="0" w:space="0" w:color="auto"/>
        <w:left w:val="none" w:sz="0" w:space="0" w:color="auto"/>
        <w:bottom w:val="none" w:sz="0" w:space="0" w:color="auto"/>
        <w:right w:val="none" w:sz="0" w:space="0" w:color="auto"/>
      </w:divBdr>
    </w:div>
    <w:div w:id="43456219">
      <w:bodyDiv w:val="1"/>
      <w:marLeft w:val="0"/>
      <w:marRight w:val="0"/>
      <w:marTop w:val="0"/>
      <w:marBottom w:val="0"/>
      <w:divBdr>
        <w:top w:val="none" w:sz="0" w:space="0" w:color="auto"/>
        <w:left w:val="none" w:sz="0" w:space="0" w:color="auto"/>
        <w:bottom w:val="none" w:sz="0" w:space="0" w:color="auto"/>
        <w:right w:val="none" w:sz="0" w:space="0" w:color="auto"/>
      </w:divBdr>
    </w:div>
    <w:div w:id="58555725">
      <w:bodyDiv w:val="1"/>
      <w:marLeft w:val="0"/>
      <w:marRight w:val="0"/>
      <w:marTop w:val="0"/>
      <w:marBottom w:val="0"/>
      <w:divBdr>
        <w:top w:val="none" w:sz="0" w:space="0" w:color="auto"/>
        <w:left w:val="none" w:sz="0" w:space="0" w:color="auto"/>
        <w:bottom w:val="none" w:sz="0" w:space="0" w:color="auto"/>
        <w:right w:val="none" w:sz="0" w:space="0" w:color="auto"/>
      </w:divBdr>
    </w:div>
    <w:div w:id="124811533">
      <w:bodyDiv w:val="1"/>
      <w:marLeft w:val="0"/>
      <w:marRight w:val="0"/>
      <w:marTop w:val="0"/>
      <w:marBottom w:val="0"/>
      <w:divBdr>
        <w:top w:val="none" w:sz="0" w:space="0" w:color="auto"/>
        <w:left w:val="none" w:sz="0" w:space="0" w:color="auto"/>
        <w:bottom w:val="none" w:sz="0" w:space="0" w:color="auto"/>
        <w:right w:val="none" w:sz="0" w:space="0" w:color="auto"/>
      </w:divBdr>
    </w:div>
    <w:div w:id="135731890">
      <w:bodyDiv w:val="1"/>
      <w:marLeft w:val="0"/>
      <w:marRight w:val="0"/>
      <w:marTop w:val="0"/>
      <w:marBottom w:val="0"/>
      <w:divBdr>
        <w:top w:val="none" w:sz="0" w:space="0" w:color="auto"/>
        <w:left w:val="none" w:sz="0" w:space="0" w:color="auto"/>
        <w:bottom w:val="none" w:sz="0" w:space="0" w:color="auto"/>
        <w:right w:val="none" w:sz="0" w:space="0" w:color="auto"/>
      </w:divBdr>
    </w:div>
    <w:div w:id="161971442">
      <w:bodyDiv w:val="1"/>
      <w:marLeft w:val="0"/>
      <w:marRight w:val="0"/>
      <w:marTop w:val="0"/>
      <w:marBottom w:val="0"/>
      <w:divBdr>
        <w:top w:val="none" w:sz="0" w:space="0" w:color="auto"/>
        <w:left w:val="none" w:sz="0" w:space="0" w:color="auto"/>
        <w:bottom w:val="none" w:sz="0" w:space="0" w:color="auto"/>
        <w:right w:val="none" w:sz="0" w:space="0" w:color="auto"/>
      </w:divBdr>
    </w:div>
    <w:div w:id="165247487">
      <w:bodyDiv w:val="1"/>
      <w:marLeft w:val="0"/>
      <w:marRight w:val="0"/>
      <w:marTop w:val="0"/>
      <w:marBottom w:val="0"/>
      <w:divBdr>
        <w:top w:val="none" w:sz="0" w:space="0" w:color="auto"/>
        <w:left w:val="none" w:sz="0" w:space="0" w:color="auto"/>
        <w:bottom w:val="none" w:sz="0" w:space="0" w:color="auto"/>
        <w:right w:val="none" w:sz="0" w:space="0" w:color="auto"/>
      </w:divBdr>
    </w:div>
    <w:div w:id="172884172">
      <w:bodyDiv w:val="1"/>
      <w:marLeft w:val="0"/>
      <w:marRight w:val="0"/>
      <w:marTop w:val="0"/>
      <w:marBottom w:val="0"/>
      <w:divBdr>
        <w:top w:val="none" w:sz="0" w:space="0" w:color="auto"/>
        <w:left w:val="none" w:sz="0" w:space="0" w:color="auto"/>
        <w:bottom w:val="none" w:sz="0" w:space="0" w:color="auto"/>
        <w:right w:val="none" w:sz="0" w:space="0" w:color="auto"/>
      </w:divBdr>
    </w:div>
    <w:div w:id="186257284">
      <w:bodyDiv w:val="1"/>
      <w:marLeft w:val="0"/>
      <w:marRight w:val="0"/>
      <w:marTop w:val="0"/>
      <w:marBottom w:val="0"/>
      <w:divBdr>
        <w:top w:val="none" w:sz="0" w:space="0" w:color="auto"/>
        <w:left w:val="none" w:sz="0" w:space="0" w:color="auto"/>
        <w:bottom w:val="none" w:sz="0" w:space="0" w:color="auto"/>
        <w:right w:val="none" w:sz="0" w:space="0" w:color="auto"/>
      </w:divBdr>
    </w:div>
    <w:div w:id="211313985">
      <w:bodyDiv w:val="1"/>
      <w:marLeft w:val="0"/>
      <w:marRight w:val="0"/>
      <w:marTop w:val="0"/>
      <w:marBottom w:val="0"/>
      <w:divBdr>
        <w:top w:val="none" w:sz="0" w:space="0" w:color="auto"/>
        <w:left w:val="none" w:sz="0" w:space="0" w:color="auto"/>
        <w:bottom w:val="none" w:sz="0" w:space="0" w:color="auto"/>
        <w:right w:val="none" w:sz="0" w:space="0" w:color="auto"/>
      </w:divBdr>
    </w:div>
    <w:div w:id="321855194">
      <w:bodyDiv w:val="1"/>
      <w:marLeft w:val="0"/>
      <w:marRight w:val="0"/>
      <w:marTop w:val="0"/>
      <w:marBottom w:val="0"/>
      <w:divBdr>
        <w:top w:val="none" w:sz="0" w:space="0" w:color="auto"/>
        <w:left w:val="none" w:sz="0" w:space="0" w:color="auto"/>
        <w:bottom w:val="none" w:sz="0" w:space="0" w:color="auto"/>
        <w:right w:val="none" w:sz="0" w:space="0" w:color="auto"/>
      </w:divBdr>
    </w:div>
    <w:div w:id="433286119">
      <w:bodyDiv w:val="1"/>
      <w:marLeft w:val="0"/>
      <w:marRight w:val="0"/>
      <w:marTop w:val="0"/>
      <w:marBottom w:val="0"/>
      <w:divBdr>
        <w:top w:val="none" w:sz="0" w:space="0" w:color="auto"/>
        <w:left w:val="none" w:sz="0" w:space="0" w:color="auto"/>
        <w:bottom w:val="none" w:sz="0" w:space="0" w:color="auto"/>
        <w:right w:val="none" w:sz="0" w:space="0" w:color="auto"/>
      </w:divBdr>
    </w:div>
    <w:div w:id="442383570">
      <w:bodyDiv w:val="1"/>
      <w:marLeft w:val="0"/>
      <w:marRight w:val="0"/>
      <w:marTop w:val="0"/>
      <w:marBottom w:val="0"/>
      <w:divBdr>
        <w:top w:val="none" w:sz="0" w:space="0" w:color="auto"/>
        <w:left w:val="none" w:sz="0" w:space="0" w:color="auto"/>
        <w:bottom w:val="none" w:sz="0" w:space="0" w:color="auto"/>
        <w:right w:val="none" w:sz="0" w:space="0" w:color="auto"/>
      </w:divBdr>
    </w:div>
    <w:div w:id="469398646">
      <w:bodyDiv w:val="1"/>
      <w:marLeft w:val="0"/>
      <w:marRight w:val="0"/>
      <w:marTop w:val="0"/>
      <w:marBottom w:val="0"/>
      <w:divBdr>
        <w:top w:val="none" w:sz="0" w:space="0" w:color="auto"/>
        <w:left w:val="none" w:sz="0" w:space="0" w:color="auto"/>
        <w:bottom w:val="none" w:sz="0" w:space="0" w:color="auto"/>
        <w:right w:val="none" w:sz="0" w:space="0" w:color="auto"/>
      </w:divBdr>
    </w:div>
    <w:div w:id="494415982">
      <w:bodyDiv w:val="1"/>
      <w:marLeft w:val="0"/>
      <w:marRight w:val="0"/>
      <w:marTop w:val="0"/>
      <w:marBottom w:val="0"/>
      <w:divBdr>
        <w:top w:val="none" w:sz="0" w:space="0" w:color="auto"/>
        <w:left w:val="none" w:sz="0" w:space="0" w:color="auto"/>
        <w:bottom w:val="none" w:sz="0" w:space="0" w:color="auto"/>
        <w:right w:val="none" w:sz="0" w:space="0" w:color="auto"/>
      </w:divBdr>
    </w:div>
    <w:div w:id="525141989">
      <w:bodyDiv w:val="1"/>
      <w:marLeft w:val="0"/>
      <w:marRight w:val="0"/>
      <w:marTop w:val="0"/>
      <w:marBottom w:val="0"/>
      <w:divBdr>
        <w:top w:val="none" w:sz="0" w:space="0" w:color="auto"/>
        <w:left w:val="none" w:sz="0" w:space="0" w:color="auto"/>
        <w:bottom w:val="none" w:sz="0" w:space="0" w:color="auto"/>
        <w:right w:val="none" w:sz="0" w:space="0" w:color="auto"/>
      </w:divBdr>
    </w:div>
    <w:div w:id="543563588">
      <w:bodyDiv w:val="1"/>
      <w:marLeft w:val="0"/>
      <w:marRight w:val="0"/>
      <w:marTop w:val="0"/>
      <w:marBottom w:val="0"/>
      <w:divBdr>
        <w:top w:val="none" w:sz="0" w:space="0" w:color="auto"/>
        <w:left w:val="none" w:sz="0" w:space="0" w:color="auto"/>
        <w:bottom w:val="none" w:sz="0" w:space="0" w:color="auto"/>
        <w:right w:val="none" w:sz="0" w:space="0" w:color="auto"/>
      </w:divBdr>
    </w:div>
    <w:div w:id="547298746">
      <w:bodyDiv w:val="1"/>
      <w:marLeft w:val="0"/>
      <w:marRight w:val="0"/>
      <w:marTop w:val="0"/>
      <w:marBottom w:val="0"/>
      <w:divBdr>
        <w:top w:val="none" w:sz="0" w:space="0" w:color="auto"/>
        <w:left w:val="none" w:sz="0" w:space="0" w:color="auto"/>
        <w:bottom w:val="none" w:sz="0" w:space="0" w:color="auto"/>
        <w:right w:val="none" w:sz="0" w:space="0" w:color="auto"/>
      </w:divBdr>
    </w:div>
    <w:div w:id="639530854">
      <w:bodyDiv w:val="1"/>
      <w:marLeft w:val="0"/>
      <w:marRight w:val="0"/>
      <w:marTop w:val="0"/>
      <w:marBottom w:val="0"/>
      <w:divBdr>
        <w:top w:val="none" w:sz="0" w:space="0" w:color="auto"/>
        <w:left w:val="none" w:sz="0" w:space="0" w:color="auto"/>
        <w:bottom w:val="none" w:sz="0" w:space="0" w:color="auto"/>
        <w:right w:val="none" w:sz="0" w:space="0" w:color="auto"/>
      </w:divBdr>
    </w:div>
    <w:div w:id="653337395">
      <w:bodyDiv w:val="1"/>
      <w:marLeft w:val="0"/>
      <w:marRight w:val="0"/>
      <w:marTop w:val="0"/>
      <w:marBottom w:val="0"/>
      <w:divBdr>
        <w:top w:val="none" w:sz="0" w:space="0" w:color="auto"/>
        <w:left w:val="none" w:sz="0" w:space="0" w:color="auto"/>
        <w:bottom w:val="none" w:sz="0" w:space="0" w:color="auto"/>
        <w:right w:val="none" w:sz="0" w:space="0" w:color="auto"/>
      </w:divBdr>
    </w:div>
    <w:div w:id="654189276">
      <w:bodyDiv w:val="1"/>
      <w:marLeft w:val="0"/>
      <w:marRight w:val="0"/>
      <w:marTop w:val="0"/>
      <w:marBottom w:val="0"/>
      <w:divBdr>
        <w:top w:val="none" w:sz="0" w:space="0" w:color="auto"/>
        <w:left w:val="none" w:sz="0" w:space="0" w:color="auto"/>
        <w:bottom w:val="none" w:sz="0" w:space="0" w:color="auto"/>
        <w:right w:val="none" w:sz="0" w:space="0" w:color="auto"/>
      </w:divBdr>
      <w:divsChild>
        <w:div w:id="1899122117">
          <w:marLeft w:val="0"/>
          <w:marRight w:val="0"/>
          <w:marTop w:val="225"/>
          <w:marBottom w:val="225"/>
          <w:divBdr>
            <w:top w:val="none" w:sz="0" w:space="0" w:color="auto"/>
            <w:left w:val="none" w:sz="0" w:space="0" w:color="auto"/>
            <w:bottom w:val="none" w:sz="0" w:space="0" w:color="auto"/>
            <w:right w:val="none" w:sz="0" w:space="0" w:color="auto"/>
          </w:divBdr>
          <w:divsChild>
            <w:div w:id="1063798251">
              <w:marLeft w:val="0"/>
              <w:marRight w:val="0"/>
              <w:marTop w:val="0"/>
              <w:marBottom w:val="0"/>
              <w:divBdr>
                <w:top w:val="none" w:sz="0" w:space="0" w:color="auto"/>
                <w:left w:val="none" w:sz="0" w:space="0" w:color="auto"/>
                <w:bottom w:val="none" w:sz="0" w:space="0" w:color="auto"/>
                <w:right w:val="none" w:sz="0" w:space="0" w:color="auto"/>
              </w:divBdr>
              <w:divsChild>
                <w:div w:id="1434518743">
                  <w:marLeft w:val="0"/>
                  <w:marRight w:val="0"/>
                  <w:marTop w:val="0"/>
                  <w:marBottom w:val="0"/>
                  <w:divBdr>
                    <w:top w:val="none" w:sz="0" w:space="0" w:color="auto"/>
                    <w:left w:val="none" w:sz="0" w:space="0" w:color="auto"/>
                    <w:bottom w:val="none" w:sz="0" w:space="0" w:color="auto"/>
                    <w:right w:val="none" w:sz="0" w:space="0" w:color="auto"/>
                  </w:divBdr>
                  <w:divsChild>
                    <w:div w:id="11708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4263">
      <w:bodyDiv w:val="1"/>
      <w:marLeft w:val="0"/>
      <w:marRight w:val="0"/>
      <w:marTop w:val="0"/>
      <w:marBottom w:val="0"/>
      <w:divBdr>
        <w:top w:val="none" w:sz="0" w:space="0" w:color="auto"/>
        <w:left w:val="none" w:sz="0" w:space="0" w:color="auto"/>
        <w:bottom w:val="none" w:sz="0" w:space="0" w:color="auto"/>
        <w:right w:val="none" w:sz="0" w:space="0" w:color="auto"/>
      </w:divBdr>
    </w:div>
    <w:div w:id="669794329">
      <w:bodyDiv w:val="1"/>
      <w:marLeft w:val="0"/>
      <w:marRight w:val="0"/>
      <w:marTop w:val="0"/>
      <w:marBottom w:val="0"/>
      <w:divBdr>
        <w:top w:val="none" w:sz="0" w:space="0" w:color="auto"/>
        <w:left w:val="none" w:sz="0" w:space="0" w:color="auto"/>
        <w:bottom w:val="none" w:sz="0" w:space="0" w:color="auto"/>
        <w:right w:val="none" w:sz="0" w:space="0" w:color="auto"/>
      </w:divBdr>
    </w:div>
    <w:div w:id="679627962">
      <w:bodyDiv w:val="1"/>
      <w:marLeft w:val="0"/>
      <w:marRight w:val="0"/>
      <w:marTop w:val="0"/>
      <w:marBottom w:val="0"/>
      <w:divBdr>
        <w:top w:val="none" w:sz="0" w:space="0" w:color="auto"/>
        <w:left w:val="none" w:sz="0" w:space="0" w:color="auto"/>
        <w:bottom w:val="none" w:sz="0" w:space="0" w:color="auto"/>
        <w:right w:val="none" w:sz="0" w:space="0" w:color="auto"/>
      </w:divBdr>
    </w:div>
    <w:div w:id="757094075">
      <w:bodyDiv w:val="1"/>
      <w:marLeft w:val="0"/>
      <w:marRight w:val="0"/>
      <w:marTop w:val="0"/>
      <w:marBottom w:val="0"/>
      <w:divBdr>
        <w:top w:val="none" w:sz="0" w:space="0" w:color="auto"/>
        <w:left w:val="none" w:sz="0" w:space="0" w:color="auto"/>
        <w:bottom w:val="none" w:sz="0" w:space="0" w:color="auto"/>
        <w:right w:val="none" w:sz="0" w:space="0" w:color="auto"/>
      </w:divBdr>
      <w:divsChild>
        <w:div w:id="498666004">
          <w:marLeft w:val="0"/>
          <w:marRight w:val="0"/>
          <w:marTop w:val="225"/>
          <w:marBottom w:val="225"/>
          <w:divBdr>
            <w:top w:val="none" w:sz="0" w:space="0" w:color="auto"/>
            <w:left w:val="none" w:sz="0" w:space="0" w:color="auto"/>
            <w:bottom w:val="none" w:sz="0" w:space="0" w:color="auto"/>
            <w:right w:val="none" w:sz="0" w:space="0" w:color="auto"/>
          </w:divBdr>
          <w:divsChild>
            <w:div w:id="1446193152">
              <w:marLeft w:val="0"/>
              <w:marRight w:val="0"/>
              <w:marTop w:val="0"/>
              <w:marBottom w:val="0"/>
              <w:divBdr>
                <w:top w:val="none" w:sz="0" w:space="0" w:color="auto"/>
                <w:left w:val="none" w:sz="0" w:space="0" w:color="auto"/>
                <w:bottom w:val="none" w:sz="0" w:space="0" w:color="auto"/>
                <w:right w:val="none" w:sz="0" w:space="0" w:color="auto"/>
              </w:divBdr>
              <w:divsChild>
                <w:div w:id="2107840993">
                  <w:marLeft w:val="0"/>
                  <w:marRight w:val="0"/>
                  <w:marTop w:val="0"/>
                  <w:marBottom w:val="0"/>
                  <w:divBdr>
                    <w:top w:val="none" w:sz="0" w:space="0" w:color="auto"/>
                    <w:left w:val="none" w:sz="0" w:space="0" w:color="auto"/>
                    <w:bottom w:val="none" w:sz="0" w:space="0" w:color="auto"/>
                    <w:right w:val="none" w:sz="0" w:space="0" w:color="auto"/>
                  </w:divBdr>
                  <w:divsChild>
                    <w:div w:id="18491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19709">
      <w:bodyDiv w:val="1"/>
      <w:marLeft w:val="0"/>
      <w:marRight w:val="0"/>
      <w:marTop w:val="0"/>
      <w:marBottom w:val="0"/>
      <w:divBdr>
        <w:top w:val="none" w:sz="0" w:space="0" w:color="auto"/>
        <w:left w:val="none" w:sz="0" w:space="0" w:color="auto"/>
        <w:bottom w:val="none" w:sz="0" w:space="0" w:color="auto"/>
        <w:right w:val="none" w:sz="0" w:space="0" w:color="auto"/>
      </w:divBdr>
    </w:div>
    <w:div w:id="818812231">
      <w:bodyDiv w:val="1"/>
      <w:marLeft w:val="0"/>
      <w:marRight w:val="0"/>
      <w:marTop w:val="0"/>
      <w:marBottom w:val="0"/>
      <w:divBdr>
        <w:top w:val="none" w:sz="0" w:space="0" w:color="auto"/>
        <w:left w:val="none" w:sz="0" w:space="0" w:color="auto"/>
        <w:bottom w:val="none" w:sz="0" w:space="0" w:color="auto"/>
        <w:right w:val="none" w:sz="0" w:space="0" w:color="auto"/>
      </w:divBdr>
    </w:div>
    <w:div w:id="900408496">
      <w:bodyDiv w:val="1"/>
      <w:marLeft w:val="0"/>
      <w:marRight w:val="0"/>
      <w:marTop w:val="0"/>
      <w:marBottom w:val="0"/>
      <w:divBdr>
        <w:top w:val="none" w:sz="0" w:space="0" w:color="auto"/>
        <w:left w:val="none" w:sz="0" w:space="0" w:color="auto"/>
        <w:bottom w:val="none" w:sz="0" w:space="0" w:color="auto"/>
        <w:right w:val="none" w:sz="0" w:space="0" w:color="auto"/>
      </w:divBdr>
    </w:div>
    <w:div w:id="944537371">
      <w:bodyDiv w:val="1"/>
      <w:marLeft w:val="0"/>
      <w:marRight w:val="0"/>
      <w:marTop w:val="0"/>
      <w:marBottom w:val="0"/>
      <w:divBdr>
        <w:top w:val="none" w:sz="0" w:space="0" w:color="auto"/>
        <w:left w:val="none" w:sz="0" w:space="0" w:color="auto"/>
        <w:bottom w:val="none" w:sz="0" w:space="0" w:color="auto"/>
        <w:right w:val="none" w:sz="0" w:space="0" w:color="auto"/>
      </w:divBdr>
    </w:div>
    <w:div w:id="1112435617">
      <w:bodyDiv w:val="1"/>
      <w:marLeft w:val="0"/>
      <w:marRight w:val="0"/>
      <w:marTop w:val="0"/>
      <w:marBottom w:val="0"/>
      <w:divBdr>
        <w:top w:val="none" w:sz="0" w:space="0" w:color="auto"/>
        <w:left w:val="none" w:sz="0" w:space="0" w:color="auto"/>
        <w:bottom w:val="none" w:sz="0" w:space="0" w:color="auto"/>
        <w:right w:val="none" w:sz="0" w:space="0" w:color="auto"/>
      </w:divBdr>
    </w:div>
    <w:div w:id="1115365847">
      <w:bodyDiv w:val="1"/>
      <w:marLeft w:val="0"/>
      <w:marRight w:val="0"/>
      <w:marTop w:val="0"/>
      <w:marBottom w:val="0"/>
      <w:divBdr>
        <w:top w:val="none" w:sz="0" w:space="0" w:color="auto"/>
        <w:left w:val="none" w:sz="0" w:space="0" w:color="auto"/>
        <w:bottom w:val="none" w:sz="0" w:space="0" w:color="auto"/>
        <w:right w:val="none" w:sz="0" w:space="0" w:color="auto"/>
      </w:divBdr>
      <w:divsChild>
        <w:div w:id="1910654078">
          <w:marLeft w:val="0"/>
          <w:marRight w:val="0"/>
          <w:marTop w:val="225"/>
          <w:marBottom w:val="225"/>
          <w:divBdr>
            <w:top w:val="none" w:sz="0" w:space="0" w:color="auto"/>
            <w:left w:val="none" w:sz="0" w:space="0" w:color="auto"/>
            <w:bottom w:val="none" w:sz="0" w:space="0" w:color="auto"/>
            <w:right w:val="none" w:sz="0" w:space="0" w:color="auto"/>
          </w:divBdr>
          <w:divsChild>
            <w:div w:id="1776174758">
              <w:marLeft w:val="0"/>
              <w:marRight w:val="0"/>
              <w:marTop w:val="0"/>
              <w:marBottom w:val="0"/>
              <w:divBdr>
                <w:top w:val="none" w:sz="0" w:space="0" w:color="auto"/>
                <w:left w:val="none" w:sz="0" w:space="0" w:color="auto"/>
                <w:bottom w:val="none" w:sz="0" w:space="0" w:color="auto"/>
                <w:right w:val="none" w:sz="0" w:space="0" w:color="auto"/>
              </w:divBdr>
              <w:divsChild>
                <w:div w:id="296883498">
                  <w:marLeft w:val="0"/>
                  <w:marRight w:val="0"/>
                  <w:marTop w:val="0"/>
                  <w:marBottom w:val="0"/>
                  <w:divBdr>
                    <w:top w:val="none" w:sz="0" w:space="0" w:color="auto"/>
                    <w:left w:val="none" w:sz="0" w:space="0" w:color="auto"/>
                    <w:bottom w:val="none" w:sz="0" w:space="0" w:color="auto"/>
                    <w:right w:val="none" w:sz="0" w:space="0" w:color="auto"/>
                  </w:divBdr>
                  <w:divsChild>
                    <w:div w:id="20962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8066">
      <w:bodyDiv w:val="1"/>
      <w:marLeft w:val="0"/>
      <w:marRight w:val="0"/>
      <w:marTop w:val="0"/>
      <w:marBottom w:val="0"/>
      <w:divBdr>
        <w:top w:val="none" w:sz="0" w:space="0" w:color="auto"/>
        <w:left w:val="none" w:sz="0" w:space="0" w:color="auto"/>
        <w:bottom w:val="none" w:sz="0" w:space="0" w:color="auto"/>
        <w:right w:val="none" w:sz="0" w:space="0" w:color="auto"/>
      </w:divBdr>
    </w:div>
    <w:div w:id="1225681077">
      <w:bodyDiv w:val="1"/>
      <w:marLeft w:val="0"/>
      <w:marRight w:val="0"/>
      <w:marTop w:val="0"/>
      <w:marBottom w:val="0"/>
      <w:divBdr>
        <w:top w:val="none" w:sz="0" w:space="0" w:color="auto"/>
        <w:left w:val="none" w:sz="0" w:space="0" w:color="auto"/>
        <w:bottom w:val="none" w:sz="0" w:space="0" w:color="auto"/>
        <w:right w:val="none" w:sz="0" w:space="0" w:color="auto"/>
      </w:divBdr>
    </w:div>
    <w:div w:id="1240670642">
      <w:bodyDiv w:val="1"/>
      <w:marLeft w:val="0"/>
      <w:marRight w:val="0"/>
      <w:marTop w:val="0"/>
      <w:marBottom w:val="0"/>
      <w:divBdr>
        <w:top w:val="none" w:sz="0" w:space="0" w:color="auto"/>
        <w:left w:val="none" w:sz="0" w:space="0" w:color="auto"/>
        <w:bottom w:val="none" w:sz="0" w:space="0" w:color="auto"/>
        <w:right w:val="none" w:sz="0" w:space="0" w:color="auto"/>
      </w:divBdr>
    </w:div>
    <w:div w:id="1260066566">
      <w:bodyDiv w:val="1"/>
      <w:marLeft w:val="0"/>
      <w:marRight w:val="0"/>
      <w:marTop w:val="0"/>
      <w:marBottom w:val="0"/>
      <w:divBdr>
        <w:top w:val="none" w:sz="0" w:space="0" w:color="auto"/>
        <w:left w:val="none" w:sz="0" w:space="0" w:color="auto"/>
        <w:bottom w:val="none" w:sz="0" w:space="0" w:color="auto"/>
        <w:right w:val="none" w:sz="0" w:space="0" w:color="auto"/>
      </w:divBdr>
    </w:div>
    <w:div w:id="1261529531">
      <w:bodyDiv w:val="1"/>
      <w:marLeft w:val="0"/>
      <w:marRight w:val="0"/>
      <w:marTop w:val="0"/>
      <w:marBottom w:val="0"/>
      <w:divBdr>
        <w:top w:val="none" w:sz="0" w:space="0" w:color="auto"/>
        <w:left w:val="none" w:sz="0" w:space="0" w:color="auto"/>
        <w:bottom w:val="none" w:sz="0" w:space="0" w:color="auto"/>
        <w:right w:val="none" w:sz="0" w:space="0" w:color="auto"/>
      </w:divBdr>
    </w:div>
    <w:div w:id="1270551665">
      <w:bodyDiv w:val="1"/>
      <w:marLeft w:val="0"/>
      <w:marRight w:val="0"/>
      <w:marTop w:val="0"/>
      <w:marBottom w:val="0"/>
      <w:divBdr>
        <w:top w:val="none" w:sz="0" w:space="0" w:color="auto"/>
        <w:left w:val="none" w:sz="0" w:space="0" w:color="auto"/>
        <w:bottom w:val="none" w:sz="0" w:space="0" w:color="auto"/>
        <w:right w:val="none" w:sz="0" w:space="0" w:color="auto"/>
      </w:divBdr>
    </w:div>
    <w:div w:id="1284192805">
      <w:bodyDiv w:val="1"/>
      <w:marLeft w:val="0"/>
      <w:marRight w:val="0"/>
      <w:marTop w:val="0"/>
      <w:marBottom w:val="0"/>
      <w:divBdr>
        <w:top w:val="none" w:sz="0" w:space="0" w:color="auto"/>
        <w:left w:val="none" w:sz="0" w:space="0" w:color="auto"/>
        <w:bottom w:val="none" w:sz="0" w:space="0" w:color="auto"/>
        <w:right w:val="none" w:sz="0" w:space="0" w:color="auto"/>
      </w:divBdr>
    </w:div>
    <w:div w:id="1301809098">
      <w:bodyDiv w:val="1"/>
      <w:marLeft w:val="0"/>
      <w:marRight w:val="0"/>
      <w:marTop w:val="0"/>
      <w:marBottom w:val="0"/>
      <w:divBdr>
        <w:top w:val="none" w:sz="0" w:space="0" w:color="auto"/>
        <w:left w:val="none" w:sz="0" w:space="0" w:color="auto"/>
        <w:bottom w:val="none" w:sz="0" w:space="0" w:color="auto"/>
        <w:right w:val="none" w:sz="0" w:space="0" w:color="auto"/>
      </w:divBdr>
    </w:div>
    <w:div w:id="1329408655">
      <w:bodyDiv w:val="1"/>
      <w:marLeft w:val="0"/>
      <w:marRight w:val="0"/>
      <w:marTop w:val="0"/>
      <w:marBottom w:val="0"/>
      <w:divBdr>
        <w:top w:val="none" w:sz="0" w:space="0" w:color="auto"/>
        <w:left w:val="none" w:sz="0" w:space="0" w:color="auto"/>
        <w:bottom w:val="none" w:sz="0" w:space="0" w:color="auto"/>
        <w:right w:val="none" w:sz="0" w:space="0" w:color="auto"/>
      </w:divBdr>
    </w:div>
    <w:div w:id="1353729355">
      <w:bodyDiv w:val="1"/>
      <w:marLeft w:val="0"/>
      <w:marRight w:val="0"/>
      <w:marTop w:val="0"/>
      <w:marBottom w:val="0"/>
      <w:divBdr>
        <w:top w:val="none" w:sz="0" w:space="0" w:color="auto"/>
        <w:left w:val="none" w:sz="0" w:space="0" w:color="auto"/>
        <w:bottom w:val="none" w:sz="0" w:space="0" w:color="auto"/>
        <w:right w:val="none" w:sz="0" w:space="0" w:color="auto"/>
      </w:divBdr>
    </w:div>
    <w:div w:id="1418864370">
      <w:bodyDiv w:val="1"/>
      <w:marLeft w:val="0"/>
      <w:marRight w:val="0"/>
      <w:marTop w:val="0"/>
      <w:marBottom w:val="0"/>
      <w:divBdr>
        <w:top w:val="none" w:sz="0" w:space="0" w:color="auto"/>
        <w:left w:val="none" w:sz="0" w:space="0" w:color="auto"/>
        <w:bottom w:val="none" w:sz="0" w:space="0" w:color="auto"/>
        <w:right w:val="none" w:sz="0" w:space="0" w:color="auto"/>
      </w:divBdr>
      <w:divsChild>
        <w:div w:id="1206408193">
          <w:marLeft w:val="720"/>
          <w:marRight w:val="0"/>
          <w:marTop w:val="0"/>
          <w:marBottom w:val="0"/>
          <w:divBdr>
            <w:top w:val="none" w:sz="0" w:space="0" w:color="auto"/>
            <w:left w:val="none" w:sz="0" w:space="0" w:color="auto"/>
            <w:bottom w:val="none" w:sz="0" w:space="0" w:color="auto"/>
            <w:right w:val="none" w:sz="0" w:space="0" w:color="auto"/>
          </w:divBdr>
        </w:div>
      </w:divsChild>
    </w:div>
    <w:div w:id="1422680312">
      <w:bodyDiv w:val="1"/>
      <w:marLeft w:val="0"/>
      <w:marRight w:val="0"/>
      <w:marTop w:val="0"/>
      <w:marBottom w:val="0"/>
      <w:divBdr>
        <w:top w:val="none" w:sz="0" w:space="0" w:color="auto"/>
        <w:left w:val="none" w:sz="0" w:space="0" w:color="auto"/>
        <w:bottom w:val="none" w:sz="0" w:space="0" w:color="auto"/>
        <w:right w:val="none" w:sz="0" w:space="0" w:color="auto"/>
      </w:divBdr>
    </w:div>
    <w:div w:id="1457523176">
      <w:bodyDiv w:val="1"/>
      <w:marLeft w:val="0"/>
      <w:marRight w:val="0"/>
      <w:marTop w:val="0"/>
      <w:marBottom w:val="0"/>
      <w:divBdr>
        <w:top w:val="none" w:sz="0" w:space="0" w:color="auto"/>
        <w:left w:val="none" w:sz="0" w:space="0" w:color="auto"/>
        <w:bottom w:val="none" w:sz="0" w:space="0" w:color="auto"/>
        <w:right w:val="none" w:sz="0" w:space="0" w:color="auto"/>
      </w:divBdr>
    </w:div>
    <w:div w:id="1489861692">
      <w:bodyDiv w:val="1"/>
      <w:marLeft w:val="0"/>
      <w:marRight w:val="0"/>
      <w:marTop w:val="0"/>
      <w:marBottom w:val="0"/>
      <w:divBdr>
        <w:top w:val="none" w:sz="0" w:space="0" w:color="auto"/>
        <w:left w:val="none" w:sz="0" w:space="0" w:color="auto"/>
        <w:bottom w:val="none" w:sz="0" w:space="0" w:color="auto"/>
        <w:right w:val="none" w:sz="0" w:space="0" w:color="auto"/>
      </w:divBdr>
    </w:div>
    <w:div w:id="1510942660">
      <w:bodyDiv w:val="1"/>
      <w:marLeft w:val="0"/>
      <w:marRight w:val="0"/>
      <w:marTop w:val="0"/>
      <w:marBottom w:val="0"/>
      <w:divBdr>
        <w:top w:val="none" w:sz="0" w:space="0" w:color="auto"/>
        <w:left w:val="none" w:sz="0" w:space="0" w:color="auto"/>
        <w:bottom w:val="none" w:sz="0" w:space="0" w:color="auto"/>
        <w:right w:val="none" w:sz="0" w:space="0" w:color="auto"/>
      </w:divBdr>
    </w:div>
    <w:div w:id="1515916171">
      <w:bodyDiv w:val="1"/>
      <w:marLeft w:val="0"/>
      <w:marRight w:val="0"/>
      <w:marTop w:val="0"/>
      <w:marBottom w:val="0"/>
      <w:divBdr>
        <w:top w:val="none" w:sz="0" w:space="0" w:color="auto"/>
        <w:left w:val="none" w:sz="0" w:space="0" w:color="auto"/>
        <w:bottom w:val="none" w:sz="0" w:space="0" w:color="auto"/>
        <w:right w:val="none" w:sz="0" w:space="0" w:color="auto"/>
      </w:divBdr>
    </w:div>
    <w:div w:id="1519149980">
      <w:bodyDiv w:val="1"/>
      <w:marLeft w:val="0"/>
      <w:marRight w:val="0"/>
      <w:marTop w:val="0"/>
      <w:marBottom w:val="0"/>
      <w:divBdr>
        <w:top w:val="none" w:sz="0" w:space="0" w:color="auto"/>
        <w:left w:val="none" w:sz="0" w:space="0" w:color="auto"/>
        <w:bottom w:val="none" w:sz="0" w:space="0" w:color="auto"/>
        <w:right w:val="none" w:sz="0" w:space="0" w:color="auto"/>
      </w:divBdr>
    </w:div>
    <w:div w:id="1538615858">
      <w:bodyDiv w:val="1"/>
      <w:marLeft w:val="0"/>
      <w:marRight w:val="0"/>
      <w:marTop w:val="0"/>
      <w:marBottom w:val="0"/>
      <w:divBdr>
        <w:top w:val="none" w:sz="0" w:space="0" w:color="auto"/>
        <w:left w:val="none" w:sz="0" w:space="0" w:color="auto"/>
        <w:bottom w:val="none" w:sz="0" w:space="0" w:color="auto"/>
        <w:right w:val="none" w:sz="0" w:space="0" w:color="auto"/>
      </w:divBdr>
    </w:div>
    <w:div w:id="1634021734">
      <w:bodyDiv w:val="1"/>
      <w:marLeft w:val="0"/>
      <w:marRight w:val="0"/>
      <w:marTop w:val="0"/>
      <w:marBottom w:val="0"/>
      <w:divBdr>
        <w:top w:val="none" w:sz="0" w:space="0" w:color="auto"/>
        <w:left w:val="none" w:sz="0" w:space="0" w:color="auto"/>
        <w:bottom w:val="none" w:sz="0" w:space="0" w:color="auto"/>
        <w:right w:val="none" w:sz="0" w:space="0" w:color="auto"/>
      </w:divBdr>
    </w:div>
    <w:div w:id="1651401369">
      <w:bodyDiv w:val="1"/>
      <w:marLeft w:val="0"/>
      <w:marRight w:val="0"/>
      <w:marTop w:val="0"/>
      <w:marBottom w:val="0"/>
      <w:divBdr>
        <w:top w:val="none" w:sz="0" w:space="0" w:color="auto"/>
        <w:left w:val="none" w:sz="0" w:space="0" w:color="auto"/>
        <w:bottom w:val="none" w:sz="0" w:space="0" w:color="auto"/>
        <w:right w:val="none" w:sz="0" w:space="0" w:color="auto"/>
      </w:divBdr>
    </w:div>
    <w:div w:id="1653215030">
      <w:bodyDiv w:val="1"/>
      <w:marLeft w:val="0"/>
      <w:marRight w:val="0"/>
      <w:marTop w:val="0"/>
      <w:marBottom w:val="0"/>
      <w:divBdr>
        <w:top w:val="none" w:sz="0" w:space="0" w:color="auto"/>
        <w:left w:val="none" w:sz="0" w:space="0" w:color="auto"/>
        <w:bottom w:val="none" w:sz="0" w:space="0" w:color="auto"/>
        <w:right w:val="none" w:sz="0" w:space="0" w:color="auto"/>
      </w:divBdr>
    </w:div>
    <w:div w:id="1720082344">
      <w:bodyDiv w:val="1"/>
      <w:marLeft w:val="0"/>
      <w:marRight w:val="0"/>
      <w:marTop w:val="0"/>
      <w:marBottom w:val="0"/>
      <w:divBdr>
        <w:top w:val="none" w:sz="0" w:space="0" w:color="auto"/>
        <w:left w:val="none" w:sz="0" w:space="0" w:color="auto"/>
        <w:bottom w:val="none" w:sz="0" w:space="0" w:color="auto"/>
        <w:right w:val="none" w:sz="0" w:space="0" w:color="auto"/>
      </w:divBdr>
    </w:div>
    <w:div w:id="1730376426">
      <w:bodyDiv w:val="1"/>
      <w:marLeft w:val="0"/>
      <w:marRight w:val="0"/>
      <w:marTop w:val="0"/>
      <w:marBottom w:val="0"/>
      <w:divBdr>
        <w:top w:val="none" w:sz="0" w:space="0" w:color="auto"/>
        <w:left w:val="none" w:sz="0" w:space="0" w:color="auto"/>
        <w:bottom w:val="none" w:sz="0" w:space="0" w:color="auto"/>
        <w:right w:val="none" w:sz="0" w:space="0" w:color="auto"/>
      </w:divBdr>
    </w:div>
    <w:div w:id="1734620650">
      <w:bodyDiv w:val="1"/>
      <w:marLeft w:val="0"/>
      <w:marRight w:val="0"/>
      <w:marTop w:val="0"/>
      <w:marBottom w:val="0"/>
      <w:divBdr>
        <w:top w:val="none" w:sz="0" w:space="0" w:color="auto"/>
        <w:left w:val="none" w:sz="0" w:space="0" w:color="auto"/>
        <w:bottom w:val="none" w:sz="0" w:space="0" w:color="auto"/>
        <w:right w:val="none" w:sz="0" w:space="0" w:color="auto"/>
      </w:divBdr>
    </w:div>
    <w:div w:id="1749963614">
      <w:bodyDiv w:val="1"/>
      <w:marLeft w:val="0"/>
      <w:marRight w:val="0"/>
      <w:marTop w:val="0"/>
      <w:marBottom w:val="0"/>
      <w:divBdr>
        <w:top w:val="none" w:sz="0" w:space="0" w:color="auto"/>
        <w:left w:val="none" w:sz="0" w:space="0" w:color="auto"/>
        <w:bottom w:val="none" w:sz="0" w:space="0" w:color="auto"/>
        <w:right w:val="none" w:sz="0" w:space="0" w:color="auto"/>
      </w:divBdr>
    </w:div>
    <w:div w:id="1750038027">
      <w:bodyDiv w:val="1"/>
      <w:marLeft w:val="0"/>
      <w:marRight w:val="0"/>
      <w:marTop w:val="0"/>
      <w:marBottom w:val="0"/>
      <w:divBdr>
        <w:top w:val="none" w:sz="0" w:space="0" w:color="auto"/>
        <w:left w:val="none" w:sz="0" w:space="0" w:color="auto"/>
        <w:bottom w:val="none" w:sz="0" w:space="0" w:color="auto"/>
        <w:right w:val="none" w:sz="0" w:space="0" w:color="auto"/>
      </w:divBdr>
    </w:div>
    <w:div w:id="1817648795">
      <w:bodyDiv w:val="1"/>
      <w:marLeft w:val="0"/>
      <w:marRight w:val="0"/>
      <w:marTop w:val="0"/>
      <w:marBottom w:val="0"/>
      <w:divBdr>
        <w:top w:val="none" w:sz="0" w:space="0" w:color="auto"/>
        <w:left w:val="none" w:sz="0" w:space="0" w:color="auto"/>
        <w:bottom w:val="none" w:sz="0" w:space="0" w:color="auto"/>
        <w:right w:val="none" w:sz="0" w:space="0" w:color="auto"/>
      </w:divBdr>
    </w:div>
    <w:div w:id="1912082275">
      <w:bodyDiv w:val="1"/>
      <w:marLeft w:val="0"/>
      <w:marRight w:val="0"/>
      <w:marTop w:val="0"/>
      <w:marBottom w:val="0"/>
      <w:divBdr>
        <w:top w:val="none" w:sz="0" w:space="0" w:color="auto"/>
        <w:left w:val="none" w:sz="0" w:space="0" w:color="auto"/>
        <w:bottom w:val="none" w:sz="0" w:space="0" w:color="auto"/>
        <w:right w:val="none" w:sz="0" w:space="0" w:color="auto"/>
      </w:divBdr>
    </w:div>
    <w:div w:id="1937900789">
      <w:bodyDiv w:val="1"/>
      <w:marLeft w:val="0"/>
      <w:marRight w:val="0"/>
      <w:marTop w:val="0"/>
      <w:marBottom w:val="0"/>
      <w:divBdr>
        <w:top w:val="none" w:sz="0" w:space="0" w:color="auto"/>
        <w:left w:val="none" w:sz="0" w:space="0" w:color="auto"/>
        <w:bottom w:val="none" w:sz="0" w:space="0" w:color="auto"/>
        <w:right w:val="none" w:sz="0" w:space="0" w:color="auto"/>
      </w:divBdr>
    </w:div>
    <w:div w:id="1952711005">
      <w:bodyDiv w:val="1"/>
      <w:marLeft w:val="0"/>
      <w:marRight w:val="0"/>
      <w:marTop w:val="0"/>
      <w:marBottom w:val="0"/>
      <w:divBdr>
        <w:top w:val="none" w:sz="0" w:space="0" w:color="auto"/>
        <w:left w:val="none" w:sz="0" w:space="0" w:color="auto"/>
        <w:bottom w:val="none" w:sz="0" w:space="0" w:color="auto"/>
        <w:right w:val="none" w:sz="0" w:space="0" w:color="auto"/>
      </w:divBdr>
    </w:div>
    <w:div w:id="1971936996">
      <w:bodyDiv w:val="1"/>
      <w:marLeft w:val="0"/>
      <w:marRight w:val="0"/>
      <w:marTop w:val="0"/>
      <w:marBottom w:val="0"/>
      <w:divBdr>
        <w:top w:val="none" w:sz="0" w:space="0" w:color="auto"/>
        <w:left w:val="none" w:sz="0" w:space="0" w:color="auto"/>
        <w:bottom w:val="none" w:sz="0" w:space="0" w:color="auto"/>
        <w:right w:val="none" w:sz="0" w:space="0" w:color="auto"/>
      </w:divBdr>
    </w:div>
    <w:div w:id="1992519556">
      <w:bodyDiv w:val="1"/>
      <w:marLeft w:val="0"/>
      <w:marRight w:val="0"/>
      <w:marTop w:val="0"/>
      <w:marBottom w:val="0"/>
      <w:divBdr>
        <w:top w:val="none" w:sz="0" w:space="0" w:color="auto"/>
        <w:left w:val="none" w:sz="0" w:space="0" w:color="auto"/>
        <w:bottom w:val="none" w:sz="0" w:space="0" w:color="auto"/>
        <w:right w:val="none" w:sz="0" w:space="0" w:color="auto"/>
      </w:divBdr>
    </w:div>
    <w:div w:id="2003703885">
      <w:bodyDiv w:val="1"/>
      <w:marLeft w:val="0"/>
      <w:marRight w:val="0"/>
      <w:marTop w:val="0"/>
      <w:marBottom w:val="0"/>
      <w:divBdr>
        <w:top w:val="none" w:sz="0" w:space="0" w:color="auto"/>
        <w:left w:val="none" w:sz="0" w:space="0" w:color="auto"/>
        <w:bottom w:val="none" w:sz="0" w:space="0" w:color="auto"/>
        <w:right w:val="none" w:sz="0" w:space="0" w:color="auto"/>
      </w:divBdr>
    </w:div>
    <w:div w:id="2027712042">
      <w:bodyDiv w:val="1"/>
      <w:marLeft w:val="0"/>
      <w:marRight w:val="0"/>
      <w:marTop w:val="0"/>
      <w:marBottom w:val="0"/>
      <w:divBdr>
        <w:top w:val="none" w:sz="0" w:space="0" w:color="auto"/>
        <w:left w:val="none" w:sz="0" w:space="0" w:color="auto"/>
        <w:bottom w:val="none" w:sz="0" w:space="0" w:color="auto"/>
        <w:right w:val="none" w:sz="0" w:space="0" w:color="auto"/>
      </w:divBdr>
      <w:divsChild>
        <w:div w:id="2028558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790632">
              <w:marLeft w:val="0"/>
              <w:marRight w:val="0"/>
              <w:marTop w:val="0"/>
              <w:marBottom w:val="0"/>
              <w:divBdr>
                <w:top w:val="none" w:sz="0" w:space="0" w:color="auto"/>
                <w:left w:val="none" w:sz="0" w:space="0" w:color="auto"/>
                <w:bottom w:val="none" w:sz="0" w:space="0" w:color="auto"/>
                <w:right w:val="none" w:sz="0" w:space="0" w:color="auto"/>
              </w:divBdr>
              <w:divsChild>
                <w:div w:id="68001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6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5055">
      <w:bodyDiv w:val="1"/>
      <w:marLeft w:val="0"/>
      <w:marRight w:val="0"/>
      <w:marTop w:val="0"/>
      <w:marBottom w:val="0"/>
      <w:divBdr>
        <w:top w:val="none" w:sz="0" w:space="0" w:color="auto"/>
        <w:left w:val="none" w:sz="0" w:space="0" w:color="auto"/>
        <w:bottom w:val="none" w:sz="0" w:space="0" w:color="auto"/>
        <w:right w:val="none" w:sz="0" w:space="0" w:color="auto"/>
      </w:divBdr>
    </w:div>
    <w:div w:id="2102023055">
      <w:bodyDiv w:val="1"/>
      <w:marLeft w:val="0"/>
      <w:marRight w:val="0"/>
      <w:marTop w:val="0"/>
      <w:marBottom w:val="0"/>
      <w:divBdr>
        <w:top w:val="none" w:sz="0" w:space="0" w:color="auto"/>
        <w:left w:val="none" w:sz="0" w:space="0" w:color="auto"/>
        <w:bottom w:val="none" w:sz="0" w:space="0" w:color="auto"/>
        <w:right w:val="none" w:sz="0" w:space="0" w:color="auto"/>
      </w:divBdr>
      <w:divsChild>
        <w:div w:id="517306189">
          <w:marLeft w:val="0"/>
          <w:marRight w:val="0"/>
          <w:marTop w:val="225"/>
          <w:marBottom w:val="225"/>
          <w:divBdr>
            <w:top w:val="none" w:sz="0" w:space="0" w:color="auto"/>
            <w:left w:val="none" w:sz="0" w:space="0" w:color="auto"/>
            <w:bottom w:val="none" w:sz="0" w:space="0" w:color="auto"/>
            <w:right w:val="none" w:sz="0" w:space="0" w:color="auto"/>
          </w:divBdr>
          <w:divsChild>
            <w:div w:id="1157840551">
              <w:marLeft w:val="0"/>
              <w:marRight w:val="0"/>
              <w:marTop w:val="0"/>
              <w:marBottom w:val="0"/>
              <w:divBdr>
                <w:top w:val="none" w:sz="0" w:space="0" w:color="auto"/>
                <w:left w:val="none" w:sz="0" w:space="0" w:color="auto"/>
                <w:bottom w:val="none" w:sz="0" w:space="0" w:color="auto"/>
                <w:right w:val="none" w:sz="0" w:space="0" w:color="auto"/>
              </w:divBdr>
              <w:divsChild>
                <w:div w:id="1273243069">
                  <w:marLeft w:val="0"/>
                  <w:marRight w:val="0"/>
                  <w:marTop w:val="0"/>
                  <w:marBottom w:val="0"/>
                  <w:divBdr>
                    <w:top w:val="none" w:sz="0" w:space="0" w:color="auto"/>
                    <w:left w:val="none" w:sz="0" w:space="0" w:color="auto"/>
                    <w:bottom w:val="none" w:sz="0" w:space="0" w:color="auto"/>
                    <w:right w:val="none" w:sz="0" w:space="0" w:color="auto"/>
                  </w:divBdr>
                  <w:divsChild>
                    <w:div w:id="2390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_0599_2000_pr002.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rtve.es/noticias/20181004/rompo-silencio-grito-victimas-abuso-sexual-infancia/1812245.shtml" TargetMode="External"/><Relationship Id="rId3" Type="http://schemas.openxmlformats.org/officeDocument/2006/relationships/hyperlink" Target="https://www.mscbs.gob.es/normativa/audiencia/docs/LO_proteccion_integral_violencia_menores.pdf" TargetMode="External"/><Relationship Id="rId7" Type="http://schemas.openxmlformats.org/officeDocument/2006/relationships/hyperlink" Target="https://www.unicef.es/noticia/violencia-contra-los-ninos-nuevo-informe-ocultos-plena-luz" TargetMode="External"/><Relationship Id="rId2" Type="http://schemas.openxmlformats.org/officeDocument/2006/relationships/hyperlink" Target="http://www2.congreso.gob.pe/sicr/cendocbib/con5_uibd.nsf/001CD7E618605745052583280052F800/$FILE/COD-PENAL_actualizado_16-09-2018.pdf" TargetMode="External"/><Relationship Id="rId1" Type="http://schemas.openxmlformats.org/officeDocument/2006/relationships/hyperlink" Target="https://www.leychile.cl/Navegar?idNorma=1984" TargetMode="External"/><Relationship Id="rId6" Type="http://schemas.openxmlformats.org/officeDocument/2006/relationships/hyperlink" Target="https://arrow.dit.ie/aaschsslcon/2/" TargetMode="External"/><Relationship Id="rId5" Type="http://schemas.openxmlformats.org/officeDocument/2006/relationships/hyperlink" Target="https://www.who.int/violence_injury_prevention/violence/global_campaign/en/chap6.pdf" TargetMode="External"/><Relationship Id="rId4" Type="http://schemas.openxmlformats.org/officeDocument/2006/relationships/hyperlink" Target="https://elpais.com/sociedad/2018/10/29/actualidad/1540816288_142038.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Columna2</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Hoja1!$A$3:$A$6</c:f>
              <c:numCache>
                <c:formatCode>General</c:formatCode>
                <c:ptCount val="4"/>
                <c:pt idx="0">
                  <c:v>2015</c:v>
                </c:pt>
                <c:pt idx="1">
                  <c:v>2016</c:v>
                </c:pt>
                <c:pt idx="2">
                  <c:v>2017</c:v>
                </c:pt>
                <c:pt idx="3">
                  <c:v>2018</c:v>
                </c:pt>
              </c:numCache>
            </c:numRef>
          </c:cat>
          <c:val>
            <c:numRef>
              <c:f>Hoja1!$B$3:$B$6</c:f>
              <c:numCache>
                <c:formatCode>#,##0</c:formatCode>
                <c:ptCount val="4"/>
                <c:pt idx="0">
                  <c:v>19181</c:v>
                </c:pt>
                <c:pt idx="1">
                  <c:v>18416</c:v>
                </c:pt>
                <c:pt idx="2">
                  <c:v>20663</c:v>
                </c:pt>
                <c:pt idx="3">
                  <c:v>22794</c:v>
                </c:pt>
              </c:numCache>
            </c:numRef>
          </c:val>
          <c:extLst>
            <c:ext xmlns:c16="http://schemas.microsoft.com/office/drawing/2014/chart" uri="{C3380CC4-5D6E-409C-BE32-E72D297353CC}">
              <c16:uniqueId val="{00000000-1BC7-4C1F-B0E4-66FF06D0744A}"/>
            </c:ext>
          </c:extLst>
        </c:ser>
        <c:dLbls>
          <c:showLegendKey val="0"/>
          <c:showVal val="0"/>
          <c:showCatName val="0"/>
          <c:showSerName val="0"/>
          <c:showPercent val="0"/>
          <c:showBubbleSize val="0"/>
        </c:dLbls>
        <c:gapWidth val="219"/>
        <c:overlap val="-27"/>
        <c:axId val="1712613184"/>
        <c:axId val="1712607360"/>
      </c:barChart>
      <c:catAx>
        <c:axId val="171261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Century Gothic" panose="020B0502020202020204" pitchFamily="34" charset="0"/>
                <a:ea typeface="+mn-ea"/>
                <a:cs typeface="+mn-cs"/>
              </a:defRPr>
            </a:pPr>
            <a:endParaRPr lang="es-CO"/>
          </a:p>
        </c:txPr>
        <c:crossAx val="1712607360"/>
        <c:crosses val="autoZero"/>
        <c:auto val="1"/>
        <c:lblAlgn val="ctr"/>
        <c:lblOffset val="100"/>
        <c:noMultiLvlLbl val="0"/>
      </c:catAx>
      <c:valAx>
        <c:axId val="1712607360"/>
        <c:scaling>
          <c:orientation val="minMax"/>
        </c:scaling>
        <c:delete val="1"/>
        <c:axPos val="l"/>
        <c:numFmt formatCode="#,##0" sourceLinked="1"/>
        <c:majorTickMark val="none"/>
        <c:minorTickMark val="none"/>
        <c:tickLblPos val="nextTo"/>
        <c:crossAx val="1712613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639B7-A603-4E0A-8E34-6D86E433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8329</Words>
  <Characters>45812</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VALENZUELA</dc:creator>
  <cp:lastModifiedBy>maria.vargas</cp:lastModifiedBy>
  <cp:revision>3</cp:revision>
  <cp:lastPrinted>2019-09-30T22:51:00Z</cp:lastPrinted>
  <dcterms:created xsi:type="dcterms:W3CDTF">2019-09-30T22:53:00Z</dcterms:created>
  <dcterms:modified xsi:type="dcterms:W3CDTF">2019-10-01T17:47:00Z</dcterms:modified>
</cp:coreProperties>
</file>